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95A13" w14:textId="4D43F2E4" w:rsidR="00501053" w:rsidRDefault="00501053"/>
    <w:p w14:paraId="42C9F15D" w14:textId="583D6323" w:rsidR="00C3118A" w:rsidRDefault="00C3118A"/>
    <w:p w14:paraId="3C1F8027" w14:textId="77777777" w:rsidR="00C3118A" w:rsidRDefault="00C3118A">
      <w:pPr>
        <w:pStyle w:val="TOC2"/>
        <w:tabs>
          <w:tab w:val="right" w:pos="9016"/>
        </w:tabs>
        <w:rPr>
          <w:rFonts w:eastAsiaTheme="minorEastAsia"/>
          <w:i w:val="0"/>
          <w:iCs w:val="0"/>
          <w:noProof/>
          <w:sz w:val="24"/>
          <w:szCs w:val="24"/>
          <w:lang w:eastAsia="en-GB"/>
        </w:rPr>
      </w:pPr>
      <w:r>
        <w:fldChar w:fldCharType="begin"/>
      </w:r>
      <w:r>
        <w:instrText xml:space="preserve"> TOC \o "1-3" \n \p " " \h \z \u </w:instrText>
      </w:r>
      <w:r>
        <w:fldChar w:fldCharType="separate"/>
      </w:r>
      <w:hyperlink w:anchor="_Toc102414888" w:history="1">
        <w:r w:rsidRPr="00F1613E">
          <w:rPr>
            <w:rStyle w:val="Hyperlink"/>
            <w:noProof/>
          </w:rPr>
          <w:t>Doctor of Philosophy in Pharmacovigilance (Full Time)</w:t>
        </w:r>
      </w:hyperlink>
    </w:p>
    <w:p w14:paraId="1F8436A8" w14:textId="77777777" w:rsidR="00C3118A" w:rsidRDefault="00C3118A">
      <w:pPr>
        <w:pStyle w:val="TOC2"/>
        <w:tabs>
          <w:tab w:val="right" w:pos="9016"/>
        </w:tabs>
        <w:rPr>
          <w:rFonts w:eastAsiaTheme="minorEastAsia"/>
          <w:i w:val="0"/>
          <w:iCs w:val="0"/>
          <w:noProof/>
          <w:sz w:val="24"/>
          <w:szCs w:val="24"/>
          <w:lang w:eastAsia="en-GB"/>
        </w:rPr>
      </w:pPr>
      <w:hyperlink w:anchor="_Toc102414889" w:history="1">
        <w:r w:rsidRPr="00F1613E">
          <w:rPr>
            <w:rStyle w:val="Hyperlink"/>
            <w:noProof/>
            <w:lang w:eastAsia="en-AU"/>
          </w:rPr>
          <w:t>About the Programme</w:t>
        </w:r>
      </w:hyperlink>
    </w:p>
    <w:p w14:paraId="2E318062" w14:textId="77777777" w:rsidR="00C3118A" w:rsidRDefault="00C3118A">
      <w:pPr>
        <w:pStyle w:val="TOC3"/>
        <w:tabs>
          <w:tab w:val="right" w:pos="9016"/>
        </w:tabs>
        <w:rPr>
          <w:rFonts w:eastAsiaTheme="minorEastAsia"/>
          <w:noProof/>
          <w:sz w:val="24"/>
          <w:szCs w:val="24"/>
          <w:lang w:eastAsia="en-GB"/>
        </w:rPr>
      </w:pPr>
      <w:hyperlink w:anchor="_Toc102414890" w:history="1">
        <w:r w:rsidRPr="00F1613E">
          <w:rPr>
            <w:rStyle w:val="Hyperlink"/>
            <w:b/>
            <w:noProof/>
          </w:rPr>
          <w:t>Admission</w:t>
        </w:r>
        <w:r w:rsidRPr="00F1613E">
          <w:rPr>
            <w:rStyle w:val="Hyperlink"/>
            <w:noProof/>
          </w:rPr>
          <w:t xml:space="preserve"> </w:t>
        </w:r>
        <w:r w:rsidRPr="00F1613E">
          <w:rPr>
            <w:rStyle w:val="Hyperlink"/>
            <w:b/>
            <w:noProof/>
          </w:rPr>
          <w:t>Requirements</w:t>
        </w:r>
      </w:hyperlink>
    </w:p>
    <w:p w14:paraId="3C16EFAA" w14:textId="77777777" w:rsidR="00C3118A" w:rsidRDefault="00C3118A">
      <w:pPr>
        <w:pStyle w:val="TOC3"/>
        <w:tabs>
          <w:tab w:val="right" w:pos="9016"/>
        </w:tabs>
        <w:rPr>
          <w:rFonts w:eastAsiaTheme="minorEastAsia"/>
          <w:noProof/>
          <w:sz w:val="24"/>
          <w:szCs w:val="24"/>
          <w:lang w:eastAsia="en-GB"/>
        </w:rPr>
      </w:pPr>
      <w:hyperlink w:anchor="_Toc102414891" w:history="1">
        <w:r w:rsidRPr="00F1613E">
          <w:rPr>
            <w:rStyle w:val="Hyperlink"/>
            <w:b/>
            <w:noProof/>
          </w:rPr>
          <w:t>Graduation Requirement</w:t>
        </w:r>
      </w:hyperlink>
    </w:p>
    <w:p w14:paraId="56F53236" w14:textId="77777777" w:rsidR="00C3118A" w:rsidRDefault="00C3118A">
      <w:pPr>
        <w:pStyle w:val="TOC3"/>
        <w:tabs>
          <w:tab w:val="right" w:pos="9016"/>
        </w:tabs>
        <w:rPr>
          <w:rFonts w:eastAsiaTheme="minorEastAsia"/>
          <w:noProof/>
          <w:sz w:val="24"/>
          <w:szCs w:val="24"/>
          <w:lang w:eastAsia="en-GB"/>
        </w:rPr>
      </w:pPr>
      <w:hyperlink w:anchor="_Toc102414892" w:history="1">
        <w:r w:rsidRPr="00F1613E">
          <w:rPr>
            <w:rStyle w:val="Hyperlink"/>
            <w:rFonts w:eastAsia="Times New Roman"/>
            <w:b/>
            <w:noProof/>
          </w:rPr>
          <w:t xml:space="preserve">List of Courses for Ph.D. </w:t>
        </w:r>
        <w:r w:rsidRPr="00F1613E">
          <w:rPr>
            <w:rStyle w:val="Hyperlink"/>
            <w:b/>
            <w:noProof/>
          </w:rPr>
          <w:t>in Pharmacovigilance</w:t>
        </w:r>
      </w:hyperlink>
    </w:p>
    <w:p w14:paraId="17941936" w14:textId="77777777" w:rsidR="00C3118A" w:rsidRDefault="00C3118A">
      <w:pPr>
        <w:pStyle w:val="TOC3"/>
        <w:tabs>
          <w:tab w:val="right" w:pos="9016"/>
        </w:tabs>
        <w:rPr>
          <w:rFonts w:eastAsiaTheme="minorEastAsia"/>
          <w:noProof/>
          <w:sz w:val="24"/>
          <w:szCs w:val="24"/>
          <w:lang w:eastAsia="en-GB"/>
        </w:rPr>
      </w:pPr>
      <w:hyperlink w:anchor="_Toc102414893" w:history="1">
        <w:r w:rsidRPr="00F1613E">
          <w:rPr>
            <w:rStyle w:val="Hyperlink"/>
            <w:noProof/>
          </w:rPr>
          <w:t>Summary of number of units compulsory and elective courses to be taken/available at each Level</w:t>
        </w:r>
      </w:hyperlink>
    </w:p>
    <w:p w14:paraId="2797ED0F" w14:textId="77777777" w:rsidR="00C3118A" w:rsidRDefault="00C3118A">
      <w:pPr>
        <w:pStyle w:val="TOC3"/>
        <w:tabs>
          <w:tab w:val="right" w:pos="9016"/>
        </w:tabs>
        <w:rPr>
          <w:rFonts w:eastAsiaTheme="minorEastAsia"/>
          <w:noProof/>
          <w:sz w:val="24"/>
          <w:szCs w:val="24"/>
          <w:lang w:eastAsia="en-GB"/>
        </w:rPr>
      </w:pPr>
      <w:hyperlink w:anchor="_Toc102414894" w:history="1">
        <w:r w:rsidRPr="00F1613E">
          <w:rPr>
            <w:rStyle w:val="Hyperlink"/>
            <w:b/>
            <w:noProof/>
          </w:rPr>
          <w:t>Course Contents/Description</w:t>
        </w:r>
      </w:hyperlink>
    </w:p>
    <w:p w14:paraId="46111433" w14:textId="0A6E1405" w:rsidR="00C3118A" w:rsidRDefault="00C3118A">
      <w:r>
        <w:fldChar w:fldCharType="end"/>
      </w:r>
      <w:r>
        <w:br w:type="page"/>
      </w:r>
    </w:p>
    <w:p w14:paraId="6BDBD7AA" w14:textId="77777777" w:rsidR="00C3118A" w:rsidRPr="007F163A" w:rsidRDefault="00C3118A" w:rsidP="00C3118A">
      <w:pPr>
        <w:pStyle w:val="Heading2"/>
        <w:ind w:left="1276" w:hanging="556"/>
        <w:rPr>
          <w:sz w:val="22"/>
          <w:szCs w:val="24"/>
        </w:rPr>
      </w:pPr>
      <w:bookmarkStart w:id="0" w:name="_Toc102414888"/>
      <w:r w:rsidRPr="007F163A">
        <w:rPr>
          <w:sz w:val="22"/>
          <w:szCs w:val="24"/>
        </w:rPr>
        <w:lastRenderedPageBreak/>
        <w:t>Doctor of Philosophy in Pharmacovigilance (Full Time)</w:t>
      </w:r>
      <w:bookmarkEnd w:id="0"/>
    </w:p>
    <w:p w14:paraId="6BED76B0" w14:textId="77777777" w:rsidR="00C3118A" w:rsidRPr="007F163A" w:rsidRDefault="00C3118A" w:rsidP="00C3118A">
      <w:pPr>
        <w:pStyle w:val="Heading3"/>
        <w:numPr>
          <w:ilvl w:val="0"/>
          <w:numId w:val="0"/>
        </w:numPr>
        <w:rPr>
          <w:sz w:val="22"/>
          <w:szCs w:val="24"/>
        </w:rPr>
      </w:pPr>
    </w:p>
    <w:p w14:paraId="1F1E7F5E" w14:textId="0FE9CEC5" w:rsidR="00C3118A" w:rsidRDefault="00C3118A" w:rsidP="00C3118A">
      <w:pPr>
        <w:pStyle w:val="Heading2"/>
        <w:rPr>
          <w:lang w:eastAsia="en-AU"/>
        </w:rPr>
      </w:pPr>
      <w:bookmarkStart w:id="1" w:name="_Toc102414889"/>
      <w:r>
        <w:rPr>
          <w:lang w:eastAsia="en-AU"/>
        </w:rPr>
        <w:t>About the Programme</w:t>
      </w:r>
      <w:bookmarkEnd w:id="1"/>
    </w:p>
    <w:p w14:paraId="2136CA20" w14:textId="77777777" w:rsidR="00C3118A" w:rsidRDefault="00C3118A" w:rsidP="00C3118A">
      <w:pPr>
        <w:contextualSpacing/>
        <w:jc w:val="both"/>
        <w:rPr>
          <w:sz w:val="22"/>
          <w:szCs w:val="22"/>
          <w:lang w:val="en-AU" w:eastAsia="en-AU"/>
        </w:rPr>
      </w:pPr>
    </w:p>
    <w:p w14:paraId="0FEF275D" w14:textId="7008EB46" w:rsidR="00C3118A" w:rsidRPr="007F163A" w:rsidRDefault="00C3118A" w:rsidP="00C3118A">
      <w:pPr>
        <w:contextualSpacing/>
        <w:jc w:val="both"/>
        <w:rPr>
          <w:sz w:val="18"/>
          <w:szCs w:val="18"/>
        </w:rPr>
      </w:pPr>
      <w:r w:rsidRPr="007F163A">
        <w:rPr>
          <w:sz w:val="22"/>
          <w:szCs w:val="22"/>
          <w:lang w:val="en-AU" w:eastAsia="en-AU"/>
        </w:rPr>
        <w:t xml:space="preserve">The Ph.D. in Pharmacovigilance is to raise expert skill and professionals in the areas of improving drug and herbal therapy and minimising adverse drug reactions.  The complexity of pharmacovigilance requires specialisation in each section of the transformation process. This is best acquired by enrolling for a Ph.D. degree where particular attention can be focused on an area of interest by student. The knowledge and skill acquired will help develop capabilities to effectively undertake the evaluation processes involved in pharmacovigilance in the pharmaceutical industry, herbal/traditional medicine sector for research purposes. </w:t>
      </w:r>
      <w:r w:rsidRPr="007F163A">
        <w:rPr>
          <w:strike/>
          <w:sz w:val="22"/>
          <w:szCs w:val="22"/>
          <w:lang w:val="en-AU" w:eastAsia="en-AU"/>
        </w:rPr>
        <w:t xml:space="preserve"> </w:t>
      </w:r>
      <w:r w:rsidRPr="007F163A">
        <w:rPr>
          <w:color w:val="000000"/>
          <w:sz w:val="22"/>
          <w:szCs w:val="22"/>
        </w:rPr>
        <w:t>We intend to collaborate with experts from the industries to drive this program</w:t>
      </w:r>
    </w:p>
    <w:p w14:paraId="64C5E423" w14:textId="77777777" w:rsidR="00C3118A" w:rsidRPr="007F163A" w:rsidRDefault="00C3118A" w:rsidP="00C3118A">
      <w:pPr>
        <w:jc w:val="both"/>
        <w:rPr>
          <w:b/>
          <w:color w:val="FF0000"/>
          <w:sz w:val="22"/>
          <w:szCs w:val="22"/>
        </w:rPr>
      </w:pPr>
    </w:p>
    <w:p w14:paraId="16CE0C40" w14:textId="77777777" w:rsidR="00C3118A" w:rsidRPr="007F163A" w:rsidRDefault="00C3118A" w:rsidP="00C3118A">
      <w:pPr>
        <w:tabs>
          <w:tab w:val="left" w:pos="4320"/>
        </w:tabs>
        <w:jc w:val="both"/>
        <w:rPr>
          <w:b/>
          <w:sz w:val="22"/>
          <w:szCs w:val="22"/>
        </w:rPr>
      </w:pPr>
      <w:r w:rsidRPr="007F163A">
        <w:rPr>
          <w:sz w:val="22"/>
          <w:szCs w:val="22"/>
        </w:rPr>
        <w:t xml:space="preserve">The aim of the programme is to train and build human capacity equipped with requisite measures of knowledge and skills in pharmacovigilance that can solve adverse drug reactions related problems while the specific objectives are:          </w:t>
      </w:r>
    </w:p>
    <w:p w14:paraId="79B8BE8D" w14:textId="77777777" w:rsidR="00C3118A" w:rsidRPr="007F163A" w:rsidRDefault="00C3118A" w:rsidP="00C3118A">
      <w:pPr>
        <w:pStyle w:val="ListParagraph"/>
        <w:numPr>
          <w:ilvl w:val="0"/>
          <w:numId w:val="2"/>
        </w:numPr>
        <w:spacing w:after="160" w:line="259" w:lineRule="auto"/>
        <w:ind w:left="567" w:hanging="283"/>
        <w:jc w:val="both"/>
        <w:rPr>
          <w:rFonts w:eastAsia="Source Sans Pro"/>
          <w:sz w:val="22"/>
          <w:szCs w:val="22"/>
          <w:shd w:val="clear" w:color="auto" w:fill="FFFFFF"/>
          <w:lang w:val="en-GB"/>
        </w:rPr>
      </w:pPr>
      <w:r w:rsidRPr="007F163A">
        <w:rPr>
          <w:rFonts w:eastAsia="Source Sans Pro"/>
          <w:sz w:val="22"/>
          <w:szCs w:val="22"/>
          <w:shd w:val="clear" w:color="auto" w:fill="FFFFFF"/>
          <w:lang w:val="en-GB"/>
        </w:rPr>
        <w:t xml:space="preserve">To produce </w:t>
      </w:r>
      <w:r w:rsidRPr="007F163A">
        <w:rPr>
          <w:rFonts w:eastAsia="Source Sans Pro"/>
          <w:sz w:val="22"/>
          <w:szCs w:val="22"/>
          <w:shd w:val="clear" w:color="auto" w:fill="FFFFFF"/>
        </w:rPr>
        <w:t>skilled and competent Pharmacovigilance professionals who can work effectively at different levels in pharmacovigilance departments of pharma</w:t>
      </w:r>
      <w:proofErr w:type="spellStart"/>
      <w:r w:rsidRPr="007F163A">
        <w:rPr>
          <w:rFonts w:eastAsia="Source Sans Pro"/>
          <w:sz w:val="22"/>
          <w:szCs w:val="22"/>
          <w:shd w:val="clear" w:color="auto" w:fill="FFFFFF"/>
          <w:lang w:val="en-GB"/>
        </w:rPr>
        <w:t>ceutical</w:t>
      </w:r>
      <w:proofErr w:type="spellEnd"/>
      <w:r w:rsidRPr="007F163A">
        <w:rPr>
          <w:rFonts w:eastAsia="Source Sans Pro"/>
          <w:sz w:val="22"/>
          <w:szCs w:val="22"/>
          <w:shd w:val="clear" w:color="auto" w:fill="FFFFFF"/>
          <w:lang w:val="en-GB"/>
        </w:rPr>
        <w:t xml:space="preserve"> manufacturing and marketing </w:t>
      </w:r>
      <w:r w:rsidRPr="007F163A">
        <w:rPr>
          <w:rFonts w:eastAsia="Source Sans Pro"/>
          <w:sz w:val="22"/>
          <w:szCs w:val="22"/>
          <w:shd w:val="clear" w:color="auto" w:fill="FFFFFF"/>
        </w:rPr>
        <w:t>companies</w:t>
      </w:r>
      <w:r w:rsidRPr="007F163A">
        <w:rPr>
          <w:rFonts w:eastAsia="Source Sans Pro"/>
          <w:sz w:val="22"/>
          <w:szCs w:val="22"/>
          <w:shd w:val="clear" w:color="auto" w:fill="FFFFFF"/>
          <w:lang w:val="en-GB"/>
        </w:rPr>
        <w:t>, drug regulatory agencies and health facilities.</w:t>
      </w:r>
    </w:p>
    <w:p w14:paraId="3F73161E" w14:textId="77777777" w:rsidR="00C3118A" w:rsidRPr="007F163A" w:rsidRDefault="00C3118A" w:rsidP="00C3118A">
      <w:pPr>
        <w:pStyle w:val="ListParagraph"/>
        <w:numPr>
          <w:ilvl w:val="0"/>
          <w:numId w:val="2"/>
        </w:numPr>
        <w:spacing w:after="160" w:line="259" w:lineRule="auto"/>
        <w:ind w:left="567" w:hanging="283"/>
        <w:jc w:val="both"/>
        <w:rPr>
          <w:rFonts w:eastAsia="Source Sans Pro"/>
          <w:sz w:val="22"/>
          <w:szCs w:val="22"/>
          <w:shd w:val="clear" w:color="auto" w:fill="FFFFFF"/>
          <w:lang w:val="en-GB"/>
        </w:rPr>
      </w:pPr>
      <w:r w:rsidRPr="007F163A">
        <w:rPr>
          <w:sz w:val="22"/>
          <w:szCs w:val="22"/>
        </w:rPr>
        <w:t xml:space="preserve">To offer training opportunities, and conducting state-of-the-art </w:t>
      </w:r>
      <w:r w:rsidRPr="007F163A">
        <w:rPr>
          <w:sz w:val="22"/>
          <w:szCs w:val="22"/>
          <w:lang w:val="en-GB"/>
        </w:rPr>
        <w:t>pharmacovigilance</w:t>
      </w:r>
      <w:r w:rsidRPr="007F163A">
        <w:rPr>
          <w:sz w:val="22"/>
          <w:szCs w:val="22"/>
        </w:rPr>
        <w:t xml:space="preserve"> research on a wide range of careers options and employment opportunities in academia, industry or government</w:t>
      </w:r>
    </w:p>
    <w:p w14:paraId="3D245025" w14:textId="77777777" w:rsidR="00C3118A" w:rsidRPr="007F163A" w:rsidRDefault="00C3118A" w:rsidP="00C3118A">
      <w:pPr>
        <w:pStyle w:val="ListParagraph"/>
        <w:numPr>
          <w:ilvl w:val="0"/>
          <w:numId w:val="2"/>
        </w:numPr>
        <w:spacing w:after="160" w:line="259" w:lineRule="auto"/>
        <w:ind w:left="567" w:hanging="283"/>
        <w:jc w:val="both"/>
        <w:rPr>
          <w:rFonts w:eastAsia="Source Sans Pro"/>
          <w:sz w:val="22"/>
          <w:szCs w:val="22"/>
          <w:shd w:val="clear" w:color="auto" w:fill="FFFFFF"/>
          <w:lang w:val="en-GB"/>
        </w:rPr>
      </w:pPr>
      <w:r w:rsidRPr="007F163A">
        <w:rPr>
          <w:rFonts w:eastAsia="Source Sans Pro"/>
          <w:sz w:val="22"/>
          <w:szCs w:val="22"/>
          <w:shd w:val="clear" w:color="auto" w:fill="FFFFFF"/>
          <w:lang w:val="en-GB"/>
        </w:rPr>
        <w:t xml:space="preserve">To promote the establishment of collaboration with drug regulatory agency and health sectors on optimizing the science of pharmacovigilance. </w:t>
      </w:r>
    </w:p>
    <w:p w14:paraId="35236DB7" w14:textId="77777777" w:rsidR="00C3118A" w:rsidRPr="007F163A" w:rsidRDefault="00C3118A" w:rsidP="00C3118A">
      <w:pPr>
        <w:jc w:val="both"/>
        <w:rPr>
          <w:sz w:val="22"/>
          <w:szCs w:val="22"/>
          <w:shd w:val="clear" w:color="auto" w:fill="FFFFFF"/>
        </w:rPr>
      </w:pPr>
      <w:r w:rsidRPr="007F163A">
        <w:rPr>
          <w:sz w:val="22"/>
          <w:szCs w:val="22"/>
          <w:shd w:val="clear" w:color="auto" w:fill="FFFFFF"/>
        </w:rPr>
        <w:t xml:space="preserve">The </w:t>
      </w:r>
      <w:r w:rsidRPr="007F163A">
        <w:rPr>
          <w:sz w:val="22"/>
          <w:szCs w:val="22"/>
          <w:shd w:val="clear" w:color="auto" w:fill="FFFFFF"/>
          <w:lang w:val="en-GB"/>
        </w:rPr>
        <w:t>programme will train expert professionals that upon graduation will</w:t>
      </w:r>
      <w:r w:rsidRPr="007F163A">
        <w:rPr>
          <w:sz w:val="22"/>
          <w:szCs w:val="22"/>
          <w:shd w:val="clear" w:color="auto" w:fill="FFFFFF"/>
        </w:rPr>
        <w:t>:</w:t>
      </w:r>
    </w:p>
    <w:p w14:paraId="2B34C9E4" w14:textId="77777777" w:rsidR="00C3118A" w:rsidRPr="007F163A" w:rsidRDefault="00C3118A" w:rsidP="00C3118A">
      <w:pPr>
        <w:pStyle w:val="ListParagraph"/>
        <w:numPr>
          <w:ilvl w:val="0"/>
          <w:numId w:val="5"/>
        </w:numPr>
        <w:spacing w:after="160" w:line="259" w:lineRule="auto"/>
        <w:ind w:left="567" w:hanging="283"/>
        <w:jc w:val="both"/>
        <w:rPr>
          <w:rFonts w:eastAsia="Source Sans Pro"/>
          <w:sz w:val="22"/>
          <w:szCs w:val="22"/>
          <w:shd w:val="clear" w:color="auto" w:fill="FFFFFF"/>
          <w:lang w:val="en-GB"/>
        </w:rPr>
      </w:pPr>
      <w:r w:rsidRPr="007F163A">
        <w:rPr>
          <w:rFonts w:eastAsia="Source Sans Pro"/>
          <w:sz w:val="22"/>
          <w:szCs w:val="22"/>
          <w:shd w:val="clear" w:color="auto" w:fill="FFFFFF"/>
        </w:rPr>
        <w:t xml:space="preserve">Be skilled and competent pharmacovigilance professionals who can work effectively at different levels in pharmacovigilance departments of </w:t>
      </w:r>
      <w:r w:rsidRPr="007F163A">
        <w:rPr>
          <w:rFonts w:eastAsia="Source Sans Pro"/>
          <w:strike/>
          <w:sz w:val="22"/>
          <w:szCs w:val="22"/>
          <w:shd w:val="clear" w:color="auto" w:fill="FFFFFF"/>
        </w:rPr>
        <w:t>p</w:t>
      </w:r>
      <w:r w:rsidRPr="007F163A">
        <w:rPr>
          <w:rFonts w:eastAsia="Source Sans Pro"/>
          <w:sz w:val="22"/>
          <w:szCs w:val="22"/>
          <w:shd w:val="clear" w:color="auto" w:fill="FFFFFF"/>
        </w:rPr>
        <w:t>harma</w:t>
      </w:r>
      <w:proofErr w:type="spellStart"/>
      <w:r w:rsidRPr="007F163A">
        <w:rPr>
          <w:rFonts w:eastAsia="Source Sans Pro"/>
          <w:sz w:val="22"/>
          <w:szCs w:val="22"/>
          <w:shd w:val="clear" w:color="auto" w:fill="FFFFFF"/>
          <w:lang w:val="en-GB"/>
        </w:rPr>
        <w:t>ceutical</w:t>
      </w:r>
      <w:proofErr w:type="spellEnd"/>
      <w:r w:rsidRPr="007F163A">
        <w:rPr>
          <w:rFonts w:eastAsia="Source Sans Pro"/>
          <w:sz w:val="22"/>
          <w:szCs w:val="22"/>
          <w:shd w:val="clear" w:color="auto" w:fill="FFFFFF"/>
          <w:lang w:val="en-GB"/>
        </w:rPr>
        <w:t xml:space="preserve"> manufacturing and marketing </w:t>
      </w:r>
      <w:r w:rsidRPr="007F163A">
        <w:rPr>
          <w:rFonts w:eastAsia="Source Sans Pro"/>
          <w:sz w:val="22"/>
          <w:szCs w:val="22"/>
          <w:shd w:val="clear" w:color="auto" w:fill="FFFFFF"/>
        </w:rPr>
        <w:t>companies</w:t>
      </w:r>
      <w:r w:rsidRPr="007F163A">
        <w:rPr>
          <w:rFonts w:eastAsia="Source Sans Pro"/>
          <w:sz w:val="22"/>
          <w:szCs w:val="22"/>
          <w:shd w:val="clear" w:color="auto" w:fill="FFFFFF"/>
          <w:lang w:val="en-GB"/>
        </w:rPr>
        <w:t xml:space="preserve">, </w:t>
      </w:r>
      <w:r w:rsidRPr="007F163A">
        <w:rPr>
          <w:rFonts w:eastAsia="Source Sans Pro"/>
          <w:strike/>
          <w:sz w:val="22"/>
          <w:szCs w:val="22"/>
          <w:shd w:val="clear" w:color="auto" w:fill="FFFFFF"/>
          <w:lang w:val="en-GB"/>
        </w:rPr>
        <w:t>d</w:t>
      </w:r>
      <w:r w:rsidRPr="007F163A">
        <w:rPr>
          <w:rFonts w:eastAsia="Source Sans Pro"/>
          <w:sz w:val="22"/>
          <w:szCs w:val="22"/>
          <w:shd w:val="clear" w:color="auto" w:fill="FFFFFF"/>
          <w:lang w:val="en-GB"/>
        </w:rPr>
        <w:t xml:space="preserve">rug </w:t>
      </w:r>
      <w:r w:rsidRPr="007F163A">
        <w:rPr>
          <w:rFonts w:eastAsia="Source Sans Pro"/>
          <w:strike/>
          <w:sz w:val="22"/>
          <w:szCs w:val="22"/>
          <w:shd w:val="clear" w:color="auto" w:fill="FFFFFF"/>
          <w:lang w:val="en-GB"/>
        </w:rPr>
        <w:t>r</w:t>
      </w:r>
      <w:r w:rsidRPr="007F163A">
        <w:rPr>
          <w:rFonts w:eastAsia="Source Sans Pro"/>
          <w:sz w:val="22"/>
          <w:szCs w:val="22"/>
          <w:shd w:val="clear" w:color="auto" w:fill="FFFFFF"/>
          <w:lang w:val="en-GB"/>
        </w:rPr>
        <w:t xml:space="preserve">egulatory </w:t>
      </w:r>
      <w:r w:rsidRPr="007F163A">
        <w:rPr>
          <w:rFonts w:eastAsia="Source Sans Pro"/>
          <w:strike/>
          <w:sz w:val="22"/>
          <w:szCs w:val="22"/>
          <w:shd w:val="clear" w:color="auto" w:fill="FFFFFF"/>
          <w:lang w:val="en-GB"/>
        </w:rPr>
        <w:t>a</w:t>
      </w:r>
      <w:r w:rsidRPr="007F163A">
        <w:rPr>
          <w:rFonts w:eastAsia="Source Sans Pro"/>
          <w:sz w:val="22"/>
          <w:szCs w:val="22"/>
          <w:shd w:val="clear" w:color="auto" w:fill="FFFFFF"/>
          <w:lang w:val="en-GB"/>
        </w:rPr>
        <w:t xml:space="preserve">gencies and </w:t>
      </w:r>
      <w:r w:rsidRPr="007F163A">
        <w:rPr>
          <w:rFonts w:eastAsia="Source Sans Pro"/>
          <w:strike/>
          <w:sz w:val="22"/>
          <w:szCs w:val="22"/>
          <w:shd w:val="clear" w:color="auto" w:fill="FFFFFF"/>
          <w:lang w:val="en-GB"/>
        </w:rPr>
        <w:t>h</w:t>
      </w:r>
      <w:r w:rsidRPr="007F163A">
        <w:rPr>
          <w:rFonts w:eastAsia="Source Sans Pro"/>
          <w:sz w:val="22"/>
          <w:szCs w:val="22"/>
          <w:shd w:val="clear" w:color="auto" w:fill="FFFFFF"/>
          <w:lang w:val="en-GB"/>
        </w:rPr>
        <w:t>ealth facilities.</w:t>
      </w:r>
    </w:p>
    <w:p w14:paraId="23320373" w14:textId="77777777" w:rsidR="00C3118A" w:rsidRPr="007F163A" w:rsidRDefault="00C3118A" w:rsidP="00C3118A">
      <w:pPr>
        <w:pStyle w:val="ListParagraph"/>
        <w:numPr>
          <w:ilvl w:val="0"/>
          <w:numId w:val="2"/>
        </w:numPr>
        <w:spacing w:after="160" w:line="259" w:lineRule="auto"/>
        <w:ind w:left="567" w:hanging="283"/>
        <w:jc w:val="both"/>
        <w:rPr>
          <w:rFonts w:eastAsia="Source Sans Pro"/>
          <w:sz w:val="22"/>
          <w:szCs w:val="22"/>
          <w:shd w:val="clear" w:color="auto" w:fill="FFFFFF"/>
          <w:lang w:val="en-GB"/>
        </w:rPr>
      </w:pPr>
      <w:r w:rsidRPr="007F163A">
        <w:rPr>
          <w:sz w:val="22"/>
          <w:szCs w:val="22"/>
        </w:rPr>
        <w:t xml:space="preserve">Be able to conduct state-of-the-art </w:t>
      </w:r>
      <w:r w:rsidRPr="007F163A">
        <w:rPr>
          <w:sz w:val="22"/>
          <w:szCs w:val="22"/>
          <w:lang w:val="en-GB"/>
        </w:rPr>
        <w:t>pharmacovigilance</w:t>
      </w:r>
      <w:r w:rsidRPr="007F163A">
        <w:rPr>
          <w:sz w:val="22"/>
          <w:szCs w:val="22"/>
        </w:rPr>
        <w:t xml:space="preserve"> research in order to fit into a wide range of careers options and employment opportunities in academia, industry or government</w:t>
      </w:r>
    </w:p>
    <w:p w14:paraId="50BB2187" w14:textId="77777777" w:rsidR="00C3118A" w:rsidRPr="007F163A" w:rsidRDefault="00C3118A" w:rsidP="00C3118A">
      <w:pPr>
        <w:pStyle w:val="ListParagraph"/>
        <w:numPr>
          <w:ilvl w:val="0"/>
          <w:numId w:val="2"/>
        </w:numPr>
        <w:spacing w:after="160" w:line="259" w:lineRule="auto"/>
        <w:ind w:left="567" w:hanging="283"/>
        <w:jc w:val="both"/>
        <w:rPr>
          <w:rFonts w:eastAsia="Source Sans Pro"/>
          <w:sz w:val="22"/>
          <w:szCs w:val="22"/>
          <w:shd w:val="clear" w:color="auto" w:fill="FFFFFF"/>
          <w:lang w:val="en-GB"/>
        </w:rPr>
      </w:pPr>
      <w:r w:rsidRPr="007F163A">
        <w:rPr>
          <w:rFonts w:eastAsia="Source Sans Pro"/>
          <w:sz w:val="22"/>
          <w:szCs w:val="22"/>
          <w:shd w:val="clear" w:color="auto" w:fill="FFFFFF"/>
          <w:lang w:val="en-GB"/>
        </w:rPr>
        <w:t>Be able to promote the establishment of collaboration with drug regulatory agency and health sectors on optimizing the science of pharmacovigilance.</w:t>
      </w:r>
    </w:p>
    <w:p w14:paraId="36020E36" w14:textId="77777777" w:rsidR="00C3118A" w:rsidRPr="007F163A" w:rsidRDefault="00C3118A" w:rsidP="00C3118A">
      <w:pPr>
        <w:pStyle w:val="ListParagraph"/>
        <w:ind w:left="0"/>
        <w:jc w:val="both"/>
        <w:rPr>
          <w:b/>
          <w:color w:val="FF0000"/>
          <w:sz w:val="22"/>
          <w:szCs w:val="22"/>
          <w:lang w:val="en-GB"/>
        </w:rPr>
      </w:pPr>
    </w:p>
    <w:p w14:paraId="07E8031D" w14:textId="28778D5C" w:rsidR="00C3118A" w:rsidRPr="007F163A" w:rsidRDefault="00C3118A" w:rsidP="00C3118A">
      <w:pPr>
        <w:pStyle w:val="Heading3"/>
        <w:numPr>
          <w:ilvl w:val="0"/>
          <w:numId w:val="0"/>
        </w:numPr>
        <w:ind w:firstLine="284"/>
        <w:rPr>
          <w:sz w:val="22"/>
          <w:szCs w:val="24"/>
        </w:rPr>
      </w:pPr>
      <w:bookmarkStart w:id="2" w:name="_Toc97749154"/>
      <w:bookmarkStart w:id="3" w:name="_Toc102414890"/>
      <w:r w:rsidRPr="007F163A">
        <w:rPr>
          <w:b/>
          <w:bCs w:val="0"/>
          <w:sz w:val="22"/>
          <w:szCs w:val="24"/>
        </w:rPr>
        <w:t>Admission</w:t>
      </w:r>
      <w:r w:rsidRPr="007F163A">
        <w:rPr>
          <w:sz w:val="22"/>
          <w:szCs w:val="24"/>
        </w:rPr>
        <w:t xml:space="preserve"> </w:t>
      </w:r>
      <w:r w:rsidRPr="007F163A">
        <w:rPr>
          <w:b/>
          <w:bCs w:val="0"/>
          <w:sz w:val="22"/>
          <w:szCs w:val="24"/>
        </w:rPr>
        <w:t>Requirements</w:t>
      </w:r>
      <w:bookmarkEnd w:id="2"/>
      <w:bookmarkEnd w:id="3"/>
    </w:p>
    <w:p w14:paraId="6ACC2CAD" w14:textId="77777777" w:rsidR="00C3118A" w:rsidRPr="007F163A" w:rsidRDefault="00C3118A" w:rsidP="00C3118A">
      <w:pPr>
        <w:pStyle w:val="ListParagraph"/>
        <w:numPr>
          <w:ilvl w:val="0"/>
          <w:numId w:val="7"/>
        </w:numPr>
        <w:ind w:left="426" w:hanging="426"/>
        <w:jc w:val="both"/>
        <w:rPr>
          <w:sz w:val="22"/>
          <w:szCs w:val="22"/>
        </w:rPr>
      </w:pPr>
      <w:r w:rsidRPr="007F163A">
        <w:rPr>
          <w:sz w:val="22"/>
          <w:szCs w:val="22"/>
        </w:rPr>
        <w:t xml:space="preserve">Candidates for the Ph.D. Pharmacovigilance </w:t>
      </w:r>
      <w:proofErr w:type="spellStart"/>
      <w:r w:rsidRPr="007F163A">
        <w:rPr>
          <w:sz w:val="22"/>
          <w:szCs w:val="22"/>
        </w:rPr>
        <w:t>programme</w:t>
      </w:r>
      <w:proofErr w:type="spellEnd"/>
      <w:r w:rsidRPr="007F163A">
        <w:rPr>
          <w:sz w:val="22"/>
          <w:szCs w:val="22"/>
        </w:rPr>
        <w:t xml:space="preserve"> shall possess any of the following qualifications:</w:t>
      </w:r>
    </w:p>
    <w:p w14:paraId="35DACB14" w14:textId="77777777" w:rsidR="00C3118A" w:rsidRPr="007F163A" w:rsidRDefault="00C3118A" w:rsidP="00C3118A">
      <w:pPr>
        <w:pStyle w:val="ListParagraph"/>
        <w:numPr>
          <w:ilvl w:val="0"/>
          <w:numId w:val="4"/>
        </w:numPr>
        <w:ind w:left="851" w:hanging="284"/>
        <w:jc w:val="both"/>
        <w:rPr>
          <w:sz w:val="22"/>
          <w:szCs w:val="22"/>
        </w:rPr>
      </w:pPr>
      <w:r w:rsidRPr="007F163A">
        <w:rPr>
          <w:sz w:val="22"/>
          <w:szCs w:val="22"/>
        </w:rPr>
        <w:t xml:space="preserve"> An M.Sc. Pharmacovigilance Degree with a minimum CGPA of 4.00 out     </w:t>
      </w:r>
    </w:p>
    <w:p w14:paraId="25AD9D34" w14:textId="77777777" w:rsidR="00C3118A" w:rsidRPr="007F163A" w:rsidRDefault="00C3118A" w:rsidP="00C3118A">
      <w:pPr>
        <w:pStyle w:val="ListParagraph"/>
        <w:ind w:left="851" w:hanging="284"/>
        <w:jc w:val="both"/>
        <w:rPr>
          <w:sz w:val="22"/>
          <w:szCs w:val="22"/>
        </w:rPr>
      </w:pPr>
      <w:r w:rsidRPr="007F163A">
        <w:rPr>
          <w:sz w:val="22"/>
          <w:szCs w:val="22"/>
        </w:rPr>
        <w:t xml:space="preserve">    of 5.00 from this center or an equivalent qualification from any other   </w:t>
      </w:r>
    </w:p>
    <w:p w14:paraId="10748CB1" w14:textId="77777777" w:rsidR="00C3118A" w:rsidRPr="007F163A" w:rsidRDefault="00C3118A" w:rsidP="00C3118A">
      <w:pPr>
        <w:pStyle w:val="ListParagraph"/>
        <w:ind w:left="851" w:hanging="284"/>
        <w:jc w:val="both"/>
        <w:rPr>
          <w:sz w:val="22"/>
          <w:szCs w:val="22"/>
        </w:rPr>
      </w:pPr>
      <w:r w:rsidRPr="007F163A">
        <w:rPr>
          <w:sz w:val="22"/>
          <w:szCs w:val="22"/>
        </w:rPr>
        <w:t xml:space="preserve">    approved university.</w:t>
      </w:r>
    </w:p>
    <w:p w14:paraId="624609A3" w14:textId="77777777" w:rsidR="00C3118A" w:rsidRPr="007F163A" w:rsidRDefault="00C3118A" w:rsidP="00C3118A">
      <w:pPr>
        <w:pStyle w:val="ListParagraph"/>
        <w:numPr>
          <w:ilvl w:val="0"/>
          <w:numId w:val="3"/>
        </w:numPr>
        <w:ind w:left="851" w:hanging="284"/>
        <w:jc w:val="both"/>
        <w:rPr>
          <w:sz w:val="22"/>
          <w:szCs w:val="22"/>
        </w:rPr>
      </w:pPr>
      <w:r w:rsidRPr="007F163A">
        <w:rPr>
          <w:sz w:val="22"/>
          <w:szCs w:val="22"/>
        </w:rPr>
        <w:t>An M. Phil. Pharmacovigilance Degree with a minimum CGPA of 4.00 from this center or an equivalent qualification from any other approved university.</w:t>
      </w:r>
    </w:p>
    <w:p w14:paraId="33EC99EB" w14:textId="77777777" w:rsidR="00C3118A" w:rsidRPr="007F163A" w:rsidRDefault="00C3118A" w:rsidP="00C3118A">
      <w:pPr>
        <w:pStyle w:val="ListParagraph"/>
        <w:numPr>
          <w:ilvl w:val="0"/>
          <w:numId w:val="3"/>
        </w:numPr>
        <w:ind w:left="851" w:hanging="284"/>
        <w:jc w:val="both"/>
        <w:rPr>
          <w:sz w:val="22"/>
          <w:szCs w:val="22"/>
        </w:rPr>
      </w:pPr>
      <w:r w:rsidRPr="007F163A">
        <w:rPr>
          <w:sz w:val="22"/>
          <w:szCs w:val="22"/>
        </w:rPr>
        <w:t xml:space="preserve">At least a CGPA of 4.00 in 1 of M.Phil. coursework courses at the end of the stipulated minimum duration for the M. Phil. </w:t>
      </w:r>
      <w:proofErr w:type="spellStart"/>
      <w:r w:rsidRPr="007F163A">
        <w:rPr>
          <w:sz w:val="22"/>
          <w:szCs w:val="22"/>
        </w:rPr>
        <w:t>programme</w:t>
      </w:r>
      <w:proofErr w:type="spellEnd"/>
      <w:r w:rsidRPr="007F163A">
        <w:rPr>
          <w:sz w:val="22"/>
          <w:szCs w:val="22"/>
        </w:rPr>
        <w:t>.</w:t>
      </w:r>
    </w:p>
    <w:p w14:paraId="16D98ED6" w14:textId="77777777" w:rsidR="00C3118A" w:rsidRPr="007F163A" w:rsidRDefault="00C3118A" w:rsidP="00C3118A">
      <w:pPr>
        <w:pStyle w:val="ListParagraph"/>
        <w:ind w:left="0"/>
        <w:jc w:val="both"/>
        <w:rPr>
          <w:sz w:val="22"/>
          <w:szCs w:val="22"/>
        </w:rPr>
      </w:pPr>
    </w:p>
    <w:p w14:paraId="33495FA4" w14:textId="77777777" w:rsidR="00C3118A" w:rsidRPr="007F163A" w:rsidRDefault="00C3118A" w:rsidP="00C3118A">
      <w:pPr>
        <w:pStyle w:val="ListParagraph"/>
        <w:numPr>
          <w:ilvl w:val="0"/>
          <w:numId w:val="7"/>
        </w:numPr>
        <w:ind w:left="426" w:hanging="426"/>
        <w:jc w:val="both"/>
        <w:rPr>
          <w:sz w:val="22"/>
          <w:szCs w:val="22"/>
        </w:rPr>
      </w:pPr>
      <w:r w:rsidRPr="007F163A">
        <w:rPr>
          <w:sz w:val="22"/>
          <w:szCs w:val="22"/>
        </w:rPr>
        <w:t>All candidates in the aforementioned three categories shall be subjected to a selection process by the center involving proposal writing and an oral interview.</w:t>
      </w:r>
    </w:p>
    <w:p w14:paraId="20E6DD63" w14:textId="77777777" w:rsidR="00C3118A" w:rsidRPr="007F163A" w:rsidRDefault="00C3118A" w:rsidP="00C3118A">
      <w:pPr>
        <w:pStyle w:val="ListParagraph"/>
        <w:numPr>
          <w:ilvl w:val="0"/>
          <w:numId w:val="7"/>
        </w:numPr>
        <w:ind w:left="426" w:hanging="426"/>
        <w:jc w:val="both"/>
        <w:rPr>
          <w:sz w:val="22"/>
          <w:szCs w:val="22"/>
        </w:rPr>
      </w:pPr>
      <w:r w:rsidRPr="007F163A">
        <w:rPr>
          <w:sz w:val="22"/>
          <w:szCs w:val="22"/>
        </w:rPr>
        <w:t xml:space="preserve">Satisfy all other requirements of the School of Postgraduate Studies. </w:t>
      </w:r>
    </w:p>
    <w:p w14:paraId="53C7EB64" w14:textId="77777777" w:rsidR="00C3118A" w:rsidRPr="007F163A" w:rsidRDefault="00C3118A" w:rsidP="00C3118A">
      <w:pPr>
        <w:jc w:val="both"/>
        <w:rPr>
          <w:rFonts w:eastAsia="Cambria"/>
          <w:bCs/>
          <w:sz w:val="22"/>
          <w:szCs w:val="18"/>
        </w:rPr>
      </w:pPr>
    </w:p>
    <w:p w14:paraId="379E3FA8" w14:textId="77777777" w:rsidR="00C3118A" w:rsidRPr="007F163A" w:rsidRDefault="00C3118A" w:rsidP="00C3118A">
      <w:pPr>
        <w:jc w:val="both"/>
        <w:rPr>
          <w:rFonts w:eastAsia="Cambria"/>
          <w:bCs/>
          <w:sz w:val="22"/>
          <w:szCs w:val="18"/>
        </w:rPr>
      </w:pPr>
    </w:p>
    <w:p w14:paraId="4CFCF230" w14:textId="5E6D76E8" w:rsidR="00C3118A" w:rsidRPr="007F163A" w:rsidRDefault="00C3118A" w:rsidP="00C3118A">
      <w:pPr>
        <w:pStyle w:val="Heading3"/>
        <w:numPr>
          <w:ilvl w:val="0"/>
          <w:numId w:val="0"/>
        </w:numPr>
        <w:ind w:firstLine="426"/>
        <w:rPr>
          <w:sz w:val="22"/>
          <w:szCs w:val="24"/>
        </w:rPr>
      </w:pPr>
      <w:bookmarkStart w:id="4" w:name="_Toc97749155"/>
      <w:bookmarkStart w:id="5" w:name="_Toc102414891"/>
      <w:r w:rsidRPr="007F163A">
        <w:rPr>
          <w:b/>
          <w:bCs w:val="0"/>
          <w:sz w:val="22"/>
          <w:szCs w:val="24"/>
        </w:rPr>
        <w:lastRenderedPageBreak/>
        <w:t>Graduation Requirement</w:t>
      </w:r>
      <w:bookmarkEnd w:id="4"/>
      <w:bookmarkEnd w:id="5"/>
    </w:p>
    <w:p w14:paraId="1EE3F355" w14:textId="77777777" w:rsidR="00C3118A" w:rsidRPr="007F163A" w:rsidRDefault="00C3118A" w:rsidP="00C3118A">
      <w:pPr>
        <w:rPr>
          <w:sz w:val="18"/>
          <w:szCs w:val="18"/>
        </w:rPr>
      </w:pPr>
    </w:p>
    <w:p w14:paraId="29FAB9D4" w14:textId="77777777" w:rsidR="00C3118A" w:rsidRPr="007F163A" w:rsidRDefault="00C3118A" w:rsidP="00C3118A">
      <w:pPr>
        <w:pStyle w:val="ListParagraph"/>
        <w:numPr>
          <w:ilvl w:val="0"/>
          <w:numId w:val="6"/>
        </w:numPr>
        <w:spacing w:after="200" w:line="276" w:lineRule="auto"/>
        <w:ind w:left="426" w:hanging="426"/>
        <w:jc w:val="both"/>
        <w:rPr>
          <w:sz w:val="22"/>
          <w:szCs w:val="22"/>
        </w:rPr>
      </w:pPr>
      <w:r w:rsidRPr="007F163A">
        <w:rPr>
          <w:sz w:val="22"/>
          <w:szCs w:val="22"/>
        </w:rPr>
        <w:t>A candidate admitted with an M. Sc. Degree (herein referred to as regular candidate) shall carry a minimum workload of 30 units which must include the following:</w:t>
      </w:r>
    </w:p>
    <w:p w14:paraId="12B7CB77" w14:textId="77777777" w:rsidR="00C3118A" w:rsidRPr="00FB2913" w:rsidRDefault="00C3118A" w:rsidP="00C3118A">
      <w:pPr>
        <w:pStyle w:val="ListParagraph"/>
        <w:numPr>
          <w:ilvl w:val="0"/>
          <w:numId w:val="8"/>
        </w:numPr>
        <w:ind w:left="1134" w:hanging="425"/>
        <w:jc w:val="both"/>
        <w:rPr>
          <w:sz w:val="22"/>
          <w:szCs w:val="22"/>
        </w:rPr>
      </w:pPr>
      <w:r w:rsidRPr="00FB2913">
        <w:rPr>
          <w:sz w:val="22"/>
          <w:szCs w:val="22"/>
        </w:rPr>
        <w:t xml:space="preserve">6 units M.Phil. Coursework </w:t>
      </w:r>
    </w:p>
    <w:p w14:paraId="300558B7" w14:textId="77777777" w:rsidR="00C3118A" w:rsidRPr="00FB2913" w:rsidRDefault="00C3118A" w:rsidP="00C3118A">
      <w:pPr>
        <w:pStyle w:val="ListParagraph"/>
        <w:numPr>
          <w:ilvl w:val="0"/>
          <w:numId w:val="8"/>
        </w:numPr>
        <w:ind w:left="1134" w:hanging="425"/>
        <w:jc w:val="both"/>
        <w:rPr>
          <w:sz w:val="22"/>
          <w:szCs w:val="22"/>
        </w:rPr>
      </w:pPr>
      <w:r w:rsidRPr="00FB2913">
        <w:rPr>
          <w:sz w:val="22"/>
          <w:szCs w:val="22"/>
        </w:rPr>
        <w:t>6 units  Ph.D. Term papers</w:t>
      </w:r>
    </w:p>
    <w:p w14:paraId="58293F11" w14:textId="77777777" w:rsidR="00C3118A" w:rsidRPr="00FB2913" w:rsidRDefault="00C3118A" w:rsidP="00C3118A">
      <w:pPr>
        <w:pStyle w:val="ListParagraph"/>
        <w:numPr>
          <w:ilvl w:val="0"/>
          <w:numId w:val="8"/>
        </w:numPr>
        <w:ind w:left="1134" w:hanging="425"/>
        <w:jc w:val="both"/>
        <w:rPr>
          <w:sz w:val="21"/>
          <w:szCs w:val="21"/>
        </w:rPr>
      </w:pPr>
      <w:r w:rsidRPr="00FB2913">
        <w:rPr>
          <w:sz w:val="22"/>
          <w:szCs w:val="22"/>
        </w:rPr>
        <w:t>6 units of Research Seminars</w:t>
      </w:r>
    </w:p>
    <w:p w14:paraId="4165602B" w14:textId="77777777" w:rsidR="00C3118A" w:rsidRPr="00FB2913" w:rsidRDefault="00C3118A" w:rsidP="00C3118A">
      <w:pPr>
        <w:pStyle w:val="ListParagraph"/>
        <w:numPr>
          <w:ilvl w:val="0"/>
          <w:numId w:val="8"/>
        </w:numPr>
        <w:ind w:left="1134" w:hanging="425"/>
        <w:jc w:val="both"/>
        <w:rPr>
          <w:sz w:val="21"/>
          <w:szCs w:val="21"/>
        </w:rPr>
      </w:pPr>
      <w:r w:rsidRPr="00FB2913">
        <w:rPr>
          <w:sz w:val="22"/>
          <w:szCs w:val="22"/>
        </w:rPr>
        <w:t>12 units of Research Thesis</w:t>
      </w:r>
    </w:p>
    <w:p w14:paraId="69272829" w14:textId="77777777" w:rsidR="00C3118A" w:rsidRPr="00FB2913" w:rsidRDefault="00C3118A" w:rsidP="00C3118A">
      <w:pPr>
        <w:pStyle w:val="ListParagraph"/>
        <w:ind w:left="1134"/>
        <w:jc w:val="both"/>
        <w:rPr>
          <w:sz w:val="22"/>
          <w:szCs w:val="22"/>
        </w:rPr>
      </w:pPr>
    </w:p>
    <w:p w14:paraId="1E3CA53B" w14:textId="77777777" w:rsidR="00C3118A" w:rsidRPr="007F163A" w:rsidRDefault="00C3118A" w:rsidP="00C3118A">
      <w:pPr>
        <w:ind w:left="426" w:hanging="426"/>
        <w:jc w:val="both"/>
        <w:rPr>
          <w:sz w:val="22"/>
          <w:szCs w:val="22"/>
        </w:rPr>
      </w:pPr>
      <w:r w:rsidRPr="007F163A">
        <w:rPr>
          <w:sz w:val="22"/>
          <w:szCs w:val="22"/>
        </w:rPr>
        <w:t xml:space="preserve">  2. A student admitted into the Ph.D. programme via M. Phil. conversion or M. Phil. degree shall carry a minimum workload of 2 made up as follows:</w:t>
      </w:r>
    </w:p>
    <w:p w14:paraId="179B9756" w14:textId="77777777" w:rsidR="00C3118A" w:rsidRPr="00FB2913" w:rsidRDefault="00C3118A" w:rsidP="00C3118A">
      <w:pPr>
        <w:pStyle w:val="ListParagraph"/>
        <w:numPr>
          <w:ilvl w:val="0"/>
          <w:numId w:val="9"/>
        </w:numPr>
        <w:ind w:left="1418" w:hanging="284"/>
        <w:jc w:val="both"/>
        <w:rPr>
          <w:sz w:val="22"/>
          <w:szCs w:val="22"/>
        </w:rPr>
      </w:pPr>
      <w:r w:rsidRPr="00FB2913">
        <w:rPr>
          <w:sz w:val="22"/>
          <w:szCs w:val="22"/>
        </w:rPr>
        <w:t>6 units Ph.D. Term papers</w:t>
      </w:r>
    </w:p>
    <w:p w14:paraId="47097BFC" w14:textId="77777777" w:rsidR="00C3118A" w:rsidRPr="00FB2913" w:rsidRDefault="00C3118A" w:rsidP="00C3118A">
      <w:pPr>
        <w:pStyle w:val="ListParagraph"/>
        <w:numPr>
          <w:ilvl w:val="0"/>
          <w:numId w:val="9"/>
        </w:numPr>
        <w:ind w:left="1418" w:hanging="284"/>
        <w:jc w:val="both"/>
        <w:rPr>
          <w:sz w:val="22"/>
          <w:szCs w:val="22"/>
        </w:rPr>
      </w:pPr>
      <w:r w:rsidRPr="00FB2913">
        <w:rPr>
          <w:sz w:val="22"/>
          <w:szCs w:val="22"/>
        </w:rPr>
        <w:t>6 Units of Research Seminars</w:t>
      </w:r>
      <w:r w:rsidRPr="00FB2913">
        <w:rPr>
          <w:sz w:val="22"/>
          <w:szCs w:val="22"/>
        </w:rPr>
        <w:tab/>
      </w:r>
    </w:p>
    <w:p w14:paraId="51E63FCC" w14:textId="77777777" w:rsidR="00C3118A" w:rsidRPr="00FB2913" w:rsidRDefault="00C3118A" w:rsidP="00C3118A">
      <w:pPr>
        <w:pStyle w:val="ListParagraph"/>
        <w:numPr>
          <w:ilvl w:val="0"/>
          <w:numId w:val="9"/>
        </w:numPr>
        <w:ind w:left="1418" w:hanging="284"/>
        <w:jc w:val="both"/>
        <w:rPr>
          <w:sz w:val="22"/>
          <w:szCs w:val="22"/>
        </w:rPr>
      </w:pPr>
      <w:r w:rsidRPr="00FB2913">
        <w:rPr>
          <w:sz w:val="22"/>
          <w:szCs w:val="22"/>
        </w:rPr>
        <w:t>12 Units of Research Thesis</w:t>
      </w:r>
    </w:p>
    <w:p w14:paraId="092A595E" w14:textId="77777777" w:rsidR="00C3118A" w:rsidRPr="007F163A" w:rsidRDefault="00C3118A" w:rsidP="00C3118A">
      <w:pPr>
        <w:rPr>
          <w:sz w:val="22"/>
          <w:szCs w:val="22"/>
        </w:rPr>
      </w:pPr>
    </w:p>
    <w:p w14:paraId="38B31FF9" w14:textId="77777777" w:rsidR="00C3118A" w:rsidRPr="007F163A" w:rsidRDefault="00C3118A" w:rsidP="00C3118A">
      <w:pPr>
        <w:rPr>
          <w:sz w:val="22"/>
          <w:szCs w:val="22"/>
        </w:rPr>
      </w:pPr>
    </w:p>
    <w:p w14:paraId="4ADE6F78" w14:textId="02890ABC" w:rsidR="00C3118A" w:rsidRPr="007F163A" w:rsidRDefault="00C3118A" w:rsidP="00C3118A">
      <w:pPr>
        <w:pStyle w:val="Heading3"/>
        <w:numPr>
          <w:ilvl w:val="0"/>
          <w:numId w:val="0"/>
        </w:numPr>
        <w:ind w:firstLine="720"/>
        <w:rPr>
          <w:b/>
          <w:bCs w:val="0"/>
          <w:sz w:val="22"/>
          <w:szCs w:val="24"/>
        </w:rPr>
      </w:pPr>
      <w:bookmarkStart w:id="6" w:name="_Toc97749156"/>
      <w:bookmarkStart w:id="7" w:name="_Toc102414892"/>
      <w:r w:rsidRPr="007F163A">
        <w:rPr>
          <w:rFonts w:eastAsia="Times New Roman"/>
          <w:b/>
          <w:bCs w:val="0"/>
          <w:sz w:val="22"/>
          <w:szCs w:val="24"/>
        </w:rPr>
        <w:t xml:space="preserve">List of Courses for Ph.D. </w:t>
      </w:r>
      <w:r w:rsidRPr="007F163A">
        <w:rPr>
          <w:b/>
          <w:bCs w:val="0"/>
          <w:sz w:val="22"/>
          <w:szCs w:val="24"/>
        </w:rPr>
        <w:t>in Pharmacovigilance</w:t>
      </w:r>
      <w:bookmarkEnd w:id="6"/>
      <w:bookmarkEnd w:id="7"/>
    </w:p>
    <w:p w14:paraId="52672A88" w14:textId="77777777" w:rsidR="00C3118A" w:rsidRPr="007F163A" w:rsidRDefault="00C3118A" w:rsidP="00C3118A">
      <w:pPr>
        <w:rPr>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4128"/>
        <w:gridCol w:w="1304"/>
        <w:gridCol w:w="842"/>
        <w:gridCol w:w="47"/>
      </w:tblGrid>
      <w:tr w:rsidR="00C3118A" w:rsidRPr="007F163A" w14:paraId="1731D3F8" w14:textId="77777777" w:rsidTr="00C3118A">
        <w:trPr>
          <w:gridAfter w:val="1"/>
          <w:wAfter w:w="47" w:type="dxa"/>
        </w:trPr>
        <w:tc>
          <w:tcPr>
            <w:tcW w:w="6716" w:type="dxa"/>
            <w:gridSpan w:val="4"/>
            <w:tcBorders>
              <w:top w:val="nil"/>
              <w:left w:val="nil"/>
              <w:right w:val="nil"/>
            </w:tcBorders>
            <w:shd w:val="clear" w:color="auto" w:fill="auto"/>
          </w:tcPr>
          <w:p w14:paraId="5AD77860" w14:textId="77777777" w:rsidR="00C3118A" w:rsidRPr="007F163A" w:rsidRDefault="00C3118A" w:rsidP="007B0EAA">
            <w:pPr>
              <w:pStyle w:val="ListParagraph"/>
              <w:ind w:left="0"/>
              <w:jc w:val="both"/>
              <w:rPr>
                <w:b/>
                <w:bCs/>
                <w:sz w:val="22"/>
                <w:szCs w:val="22"/>
              </w:rPr>
            </w:pPr>
            <w:r w:rsidRPr="007F163A">
              <w:rPr>
                <w:b/>
                <w:bCs/>
                <w:sz w:val="22"/>
                <w:szCs w:val="22"/>
              </w:rPr>
              <w:t xml:space="preserve">900 LEVEL          </w:t>
            </w:r>
          </w:p>
        </w:tc>
      </w:tr>
      <w:tr w:rsidR="00C3118A" w:rsidRPr="007F163A" w14:paraId="145E1367" w14:textId="77777777" w:rsidTr="00C3118A">
        <w:tc>
          <w:tcPr>
            <w:tcW w:w="1150" w:type="dxa"/>
            <w:shd w:val="clear" w:color="auto" w:fill="auto"/>
          </w:tcPr>
          <w:p w14:paraId="6D9D8371" w14:textId="77777777" w:rsidR="00C3118A" w:rsidRPr="007F163A" w:rsidRDefault="00C3118A" w:rsidP="007B0EAA">
            <w:pPr>
              <w:pStyle w:val="ListParagraph"/>
              <w:ind w:left="0"/>
              <w:jc w:val="both"/>
              <w:rPr>
                <w:b/>
                <w:bCs/>
                <w:sz w:val="22"/>
                <w:szCs w:val="22"/>
              </w:rPr>
            </w:pPr>
            <w:r w:rsidRPr="007F163A">
              <w:rPr>
                <w:b/>
                <w:bCs/>
                <w:sz w:val="22"/>
                <w:szCs w:val="22"/>
              </w:rPr>
              <w:t>COURSE CODE</w:t>
            </w:r>
          </w:p>
        </w:tc>
        <w:tc>
          <w:tcPr>
            <w:tcW w:w="4128" w:type="dxa"/>
            <w:shd w:val="clear" w:color="auto" w:fill="auto"/>
          </w:tcPr>
          <w:p w14:paraId="4EC888A6" w14:textId="77777777" w:rsidR="00C3118A" w:rsidRPr="007F163A" w:rsidRDefault="00C3118A" w:rsidP="007B0EAA">
            <w:pPr>
              <w:pStyle w:val="ListParagraph"/>
              <w:ind w:left="0"/>
              <w:jc w:val="both"/>
              <w:rPr>
                <w:b/>
                <w:bCs/>
                <w:sz w:val="22"/>
                <w:szCs w:val="22"/>
              </w:rPr>
            </w:pPr>
            <w:r w:rsidRPr="007F163A">
              <w:rPr>
                <w:b/>
                <w:bCs/>
                <w:sz w:val="22"/>
                <w:szCs w:val="22"/>
              </w:rPr>
              <w:t>COURSE TITLE</w:t>
            </w:r>
          </w:p>
        </w:tc>
        <w:tc>
          <w:tcPr>
            <w:tcW w:w="596" w:type="dxa"/>
            <w:shd w:val="clear" w:color="auto" w:fill="auto"/>
          </w:tcPr>
          <w:p w14:paraId="7E2F3938" w14:textId="77777777" w:rsidR="00C3118A" w:rsidRPr="007F163A" w:rsidRDefault="00C3118A" w:rsidP="007B0EAA">
            <w:pPr>
              <w:pStyle w:val="ListParagraph"/>
              <w:ind w:left="0"/>
              <w:jc w:val="both"/>
              <w:rPr>
                <w:b/>
                <w:bCs/>
                <w:sz w:val="22"/>
                <w:szCs w:val="22"/>
              </w:rPr>
            </w:pPr>
            <w:r w:rsidRPr="007F163A">
              <w:rPr>
                <w:b/>
                <w:bCs/>
                <w:sz w:val="22"/>
                <w:szCs w:val="22"/>
              </w:rPr>
              <w:t xml:space="preserve">STATUS </w:t>
            </w:r>
          </w:p>
        </w:tc>
        <w:tc>
          <w:tcPr>
            <w:tcW w:w="889" w:type="dxa"/>
            <w:gridSpan w:val="2"/>
            <w:shd w:val="clear" w:color="auto" w:fill="auto"/>
          </w:tcPr>
          <w:p w14:paraId="74B30F47" w14:textId="77777777" w:rsidR="00C3118A" w:rsidRPr="007F163A" w:rsidRDefault="00C3118A" w:rsidP="007B0EAA">
            <w:pPr>
              <w:pStyle w:val="ListParagraph"/>
              <w:ind w:left="0"/>
              <w:jc w:val="both"/>
              <w:rPr>
                <w:b/>
                <w:bCs/>
                <w:sz w:val="22"/>
                <w:szCs w:val="22"/>
              </w:rPr>
            </w:pPr>
            <w:r w:rsidRPr="007F163A">
              <w:rPr>
                <w:b/>
                <w:bCs/>
                <w:sz w:val="22"/>
                <w:szCs w:val="22"/>
              </w:rPr>
              <w:t>UNITS</w:t>
            </w:r>
          </w:p>
        </w:tc>
      </w:tr>
      <w:tr w:rsidR="00C3118A" w:rsidRPr="007F163A" w14:paraId="01ADA2E0" w14:textId="77777777" w:rsidTr="00C3118A">
        <w:tc>
          <w:tcPr>
            <w:tcW w:w="1150" w:type="dxa"/>
            <w:shd w:val="clear" w:color="auto" w:fill="auto"/>
          </w:tcPr>
          <w:p w14:paraId="781B0C97" w14:textId="77777777" w:rsidR="00C3118A" w:rsidRPr="007F163A" w:rsidRDefault="00C3118A" w:rsidP="007B0EAA">
            <w:pPr>
              <w:pStyle w:val="ListParagraph"/>
              <w:ind w:left="0"/>
              <w:jc w:val="both"/>
              <w:rPr>
                <w:sz w:val="22"/>
                <w:szCs w:val="22"/>
              </w:rPr>
            </w:pPr>
            <w:r w:rsidRPr="007F163A">
              <w:rPr>
                <w:sz w:val="22"/>
                <w:szCs w:val="22"/>
              </w:rPr>
              <w:t>PVG 951</w:t>
            </w:r>
          </w:p>
        </w:tc>
        <w:tc>
          <w:tcPr>
            <w:tcW w:w="4128" w:type="dxa"/>
            <w:shd w:val="clear" w:color="auto" w:fill="auto"/>
          </w:tcPr>
          <w:p w14:paraId="40BEE335" w14:textId="77777777" w:rsidR="00C3118A" w:rsidRPr="007F163A" w:rsidRDefault="00C3118A" w:rsidP="007B0EAA">
            <w:pPr>
              <w:pStyle w:val="ListParagraph"/>
              <w:ind w:left="0"/>
              <w:jc w:val="both"/>
              <w:rPr>
                <w:sz w:val="22"/>
                <w:szCs w:val="22"/>
              </w:rPr>
            </w:pPr>
            <w:r w:rsidRPr="007F163A">
              <w:rPr>
                <w:sz w:val="22"/>
                <w:szCs w:val="22"/>
              </w:rPr>
              <w:t>Recent Advances in Pharmacovigilance/ Pharmacoepidemiology.</w:t>
            </w:r>
          </w:p>
        </w:tc>
        <w:tc>
          <w:tcPr>
            <w:tcW w:w="596" w:type="dxa"/>
            <w:shd w:val="clear" w:color="auto" w:fill="auto"/>
          </w:tcPr>
          <w:p w14:paraId="761F46E3" w14:textId="77777777" w:rsidR="00C3118A" w:rsidRPr="007F163A" w:rsidRDefault="00C3118A" w:rsidP="007B0EAA">
            <w:pPr>
              <w:pStyle w:val="ListParagraph"/>
              <w:ind w:left="0"/>
              <w:jc w:val="center"/>
              <w:rPr>
                <w:sz w:val="22"/>
                <w:szCs w:val="22"/>
              </w:rPr>
            </w:pPr>
            <w:r w:rsidRPr="007F163A">
              <w:rPr>
                <w:sz w:val="22"/>
                <w:szCs w:val="22"/>
              </w:rPr>
              <w:t>Compulsory</w:t>
            </w:r>
          </w:p>
        </w:tc>
        <w:tc>
          <w:tcPr>
            <w:tcW w:w="889" w:type="dxa"/>
            <w:gridSpan w:val="2"/>
            <w:shd w:val="clear" w:color="auto" w:fill="auto"/>
          </w:tcPr>
          <w:p w14:paraId="28EF5C1E" w14:textId="77777777" w:rsidR="00C3118A" w:rsidRPr="007F163A" w:rsidRDefault="00C3118A" w:rsidP="007B0EAA">
            <w:pPr>
              <w:pStyle w:val="ListParagraph"/>
              <w:ind w:left="0"/>
              <w:jc w:val="center"/>
              <w:rPr>
                <w:sz w:val="22"/>
                <w:szCs w:val="22"/>
              </w:rPr>
            </w:pPr>
            <w:r w:rsidRPr="007F163A">
              <w:rPr>
                <w:sz w:val="22"/>
                <w:szCs w:val="22"/>
              </w:rPr>
              <w:t>2</w:t>
            </w:r>
          </w:p>
        </w:tc>
      </w:tr>
      <w:tr w:rsidR="00C3118A" w:rsidRPr="007F163A" w14:paraId="270EBEB4" w14:textId="77777777" w:rsidTr="00C3118A">
        <w:tc>
          <w:tcPr>
            <w:tcW w:w="1150" w:type="dxa"/>
            <w:shd w:val="clear" w:color="auto" w:fill="auto"/>
          </w:tcPr>
          <w:p w14:paraId="7D4E12C9" w14:textId="77777777" w:rsidR="00C3118A" w:rsidRPr="007F163A" w:rsidRDefault="00C3118A" w:rsidP="007B0EAA">
            <w:pPr>
              <w:pStyle w:val="ListParagraph"/>
              <w:ind w:left="0"/>
              <w:jc w:val="both"/>
              <w:rPr>
                <w:sz w:val="22"/>
                <w:szCs w:val="22"/>
              </w:rPr>
            </w:pPr>
            <w:r w:rsidRPr="007F163A">
              <w:rPr>
                <w:sz w:val="22"/>
                <w:szCs w:val="22"/>
              </w:rPr>
              <w:t>PVG 952</w:t>
            </w:r>
          </w:p>
        </w:tc>
        <w:tc>
          <w:tcPr>
            <w:tcW w:w="4128" w:type="dxa"/>
            <w:shd w:val="clear" w:color="auto" w:fill="auto"/>
          </w:tcPr>
          <w:p w14:paraId="373397B1" w14:textId="77777777" w:rsidR="00C3118A" w:rsidRPr="007F163A" w:rsidRDefault="00C3118A" w:rsidP="007B0EAA">
            <w:pPr>
              <w:pStyle w:val="ListParagraph"/>
              <w:ind w:left="0"/>
              <w:jc w:val="both"/>
              <w:rPr>
                <w:sz w:val="22"/>
                <w:szCs w:val="22"/>
              </w:rPr>
            </w:pPr>
            <w:r w:rsidRPr="007F163A">
              <w:rPr>
                <w:sz w:val="22"/>
                <w:szCs w:val="22"/>
              </w:rPr>
              <w:t xml:space="preserve">Recent Advances in Pharmacovigilance Regulations </w:t>
            </w:r>
            <w:r w:rsidRPr="007F163A">
              <w:rPr>
                <w:sz w:val="22"/>
                <w:szCs w:val="22"/>
              </w:rPr>
              <w:tab/>
            </w:r>
          </w:p>
        </w:tc>
        <w:tc>
          <w:tcPr>
            <w:tcW w:w="596" w:type="dxa"/>
            <w:shd w:val="clear" w:color="auto" w:fill="auto"/>
          </w:tcPr>
          <w:p w14:paraId="514F36A5" w14:textId="77777777" w:rsidR="00C3118A" w:rsidRPr="007F163A" w:rsidRDefault="00C3118A" w:rsidP="007B0EAA">
            <w:pPr>
              <w:pStyle w:val="ListParagraph"/>
              <w:ind w:left="0"/>
              <w:jc w:val="center"/>
              <w:rPr>
                <w:sz w:val="22"/>
                <w:szCs w:val="22"/>
              </w:rPr>
            </w:pPr>
            <w:r w:rsidRPr="007F163A">
              <w:rPr>
                <w:sz w:val="22"/>
                <w:szCs w:val="22"/>
              </w:rPr>
              <w:t>Compulsory</w:t>
            </w:r>
          </w:p>
        </w:tc>
        <w:tc>
          <w:tcPr>
            <w:tcW w:w="889" w:type="dxa"/>
            <w:gridSpan w:val="2"/>
            <w:shd w:val="clear" w:color="auto" w:fill="auto"/>
          </w:tcPr>
          <w:p w14:paraId="66F02D82" w14:textId="77777777" w:rsidR="00C3118A" w:rsidRPr="007F163A" w:rsidRDefault="00C3118A" w:rsidP="007B0EAA">
            <w:pPr>
              <w:pStyle w:val="ListParagraph"/>
              <w:ind w:left="0"/>
              <w:jc w:val="center"/>
              <w:rPr>
                <w:sz w:val="22"/>
                <w:szCs w:val="22"/>
              </w:rPr>
            </w:pPr>
            <w:r w:rsidRPr="007F163A">
              <w:rPr>
                <w:sz w:val="22"/>
                <w:szCs w:val="22"/>
              </w:rPr>
              <w:t>2</w:t>
            </w:r>
          </w:p>
        </w:tc>
      </w:tr>
      <w:tr w:rsidR="00C3118A" w:rsidRPr="007F163A" w14:paraId="254A05DE" w14:textId="77777777" w:rsidTr="00C3118A">
        <w:tc>
          <w:tcPr>
            <w:tcW w:w="1150" w:type="dxa"/>
            <w:shd w:val="clear" w:color="auto" w:fill="auto"/>
          </w:tcPr>
          <w:p w14:paraId="7BB6B722" w14:textId="77777777" w:rsidR="00C3118A" w:rsidRPr="007F163A" w:rsidRDefault="00C3118A" w:rsidP="007B0EAA">
            <w:pPr>
              <w:pStyle w:val="ListParagraph"/>
              <w:ind w:left="0"/>
              <w:jc w:val="both"/>
              <w:rPr>
                <w:sz w:val="22"/>
                <w:szCs w:val="22"/>
              </w:rPr>
            </w:pPr>
            <w:r w:rsidRPr="007F163A">
              <w:rPr>
                <w:sz w:val="22"/>
                <w:szCs w:val="22"/>
              </w:rPr>
              <w:t>PVG 953</w:t>
            </w:r>
          </w:p>
        </w:tc>
        <w:tc>
          <w:tcPr>
            <w:tcW w:w="4128" w:type="dxa"/>
            <w:shd w:val="clear" w:color="auto" w:fill="auto"/>
          </w:tcPr>
          <w:p w14:paraId="2B9C98F3" w14:textId="77777777" w:rsidR="00C3118A" w:rsidRPr="007F163A" w:rsidRDefault="00C3118A" w:rsidP="007B0EAA">
            <w:pPr>
              <w:pStyle w:val="ListParagraph"/>
              <w:ind w:left="0"/>
              <w:jc w:val="both"/>
              <w:rPr>
                <w:sz w:val="22"/>
                <w:szCs w:val="22"/>
              </w:rPr>
            </w:pPr>
            <w:r w:rsidRPr="007F163A">
              <w:rPr>
                <w:sz w:val="22"/>
                <w:szCs w:val="22"/>
              </w:rPr>
              <w:t>Recent Advances in</w:t>
            </w:r>
            <w:r w:rsidRPr="007F163A">
              <w:rPr>
                <w:b/>
                <w:sz w:val="22"/>
                <w:szCs w:val="22"/>
              </w:rPr>
              <w:t xml:space="preserve"> </w:t>
            </w:r>
            <w:r w:rsidRPr="007F163A">
              <w:rPr>
                <w:sz w:val="22"/>
                <w:szCs w:val="22"/>
              </w:rPr>
              <w:t>Pharmacovigilance Communications</w:t>
            </w:r>
            <w:r w:rsidRPr="007F163A">
              <w:rPr>
                <w:b/>
                <w:sz w:val="22"/>
                <w:szCs w:val="22"/>
              </w:rPr>
              <w:t xml:space="preserve">    </w:t>
            </w:r>
            <w:r w:rsidRPr="007F163A">
              <w:rPr>
                <w:sz w:val="22"/>
                <w:szCs w:val="22"/>
              </w:rPr>
              <w:t xml:space="preserve">              </w:t>
            </w:r>
          </w:p>
        </w:tc>
        <w:tc>
          <w:tcPr>
            <w:tcW w:w="596" w:type="dxa"/>
            <w:shd w:val="clear" w:color="auto" w:fill="auto"/>
          </w:tcPr>
          <w:p w14:paraId="31A47706" w14:textId="77777777" w:rsidR="00C3118A" w:rsidRPr="007F163A" w:rsidRDefault="00C3118A" w:rsidP="007B0EAA">
            <w:pPr>
              <w:pStyle w:val="ListParagraph"/>
              <w:ind w:left="0"/>
              <w:jc w:val="center"/>
              <w:rPr>
                <w:sz w:val="22"/>
                <w:szCs w:val="22"/>
              </w:rPr>
            </w:pPr>
            <w:r w:rsidRPr="007F163A">
              <w:rPr>
                <w:sz w:val="22"/>
                <w:szCs w:val="22"/>
              </w:rPr>
              <w:t>Compulsory</w:t>
            </w:r>
          </w:p>
        </w:tc>
        <w:tc>
          <w:tcPr>
            <w:tcW w:w="889" w:type="dxa"/>
            <w:gridSpan w:val="2"/>
            <w:shd w:val="clear" w:color="auto" w:fill="auto"/>
          </w:tcPr>
          <w:p w14:paraId="0D76E55E" w14:textId="77777777" w:rsidR="00C3118A" w:rsidRPr="007F163A" w:rsidRDefault="00C3118A" w:rsidP="007B0EAA">
            <w:pPr>
              <w:pStyle w:val="ListParagraph"/>
              <w:ind w:left="0"/>
              <w:jc w:val="center"/>
              <w:rPr>
                <w:sz w:val="22"/>
                <w:szCs w:val="22"/>
              </w:rPr>
            </w:pPr>
            <w:r w:rsidRPr="007F163A">
              <w:rPr>
                <w:sz w:val="22"/>
                <w:szCs w:val="22"/>
              </w:rPr>
              <w:t>2</w:t>
            </w:r>
          </w:p>
        </w:tc>
      </w:tr>
      <w:tr w:rsidR="00C3118A" w:rsidRPr="007F163A" w14:paraId="1B976ED7" w14:textId="77777777" w:rsidTr="00C3118A">
        <w:tc>
          <w:tcPr>
            <w:tcW w:w="1150" w:type="dxa"/>
            <w:shd w:val="clear" w:color="auto" w:fill="auto"/>
          </w:tcPr>
          <w:p w14:paraId="23CFCA66" w14:textId="77777777" w:rsidR="00C3118A" w:rsidRPr="007F163A" w:rsidRDefault="00C3118A" w:rsidP="007B0EAA">
            <w:pPr>
              <w:pStyle w:val="ListParagraph"/>
              <w:ind w:left="0"/>
              <w:jc w:val="both"/>
              <w:rPr>
                <w:sz w:val="22"/>
                <w:szCs w:val="22"/>
              </w:rPr>
            </w:pPr>
            <w:r w:rsidRPr="007F163A">
              <w:rPr>
                <w:sz w:val="22"/>
                <w:szCs w:val="22"/>
              </w:rPr>
              <w:t>PVG 954</w:t>
            </w:r>
          </w:p>
        </w:tc>
        <w:tc>
          <w:tcPr>
            <w:tcW w:w="4128" w:type="dxa"/>
            <w:shd w:val="clear" w:color="auto" w:fill="auto"/>
          </w:tcPr>
          <w:p w14:paraId="75948018" w14:textId="77777777" w:rsidR="00C3118A" w:rsidRPr="007F163A" w:rsidRDefault="00C3118A" w:rsidP="007B0EAA">
            <w:pPr>
              <w:pStyle w:val="ListParagraph"/>
              <w:ind w:left="0"/>
              <w:jc w:val="both"/>
              <w:rPr>
                <w:sz w:val="22"/>
                <w:szCs w:val="22"/>
              </w:rPr>
            </w:pPr>
            <w:r w:rsidRPr="007F163A">
              <w:rPr>
                <w:bCs/>
                <w:sz w:val="22"/>
                <w:szCs w:val="22"/>
              </w:rPr>
              <w:t xml:space="preserve">Advanced Topics </w:t>
            </w:r>
            <w:r>
              <w:rPr>
                <w:bCs/>
                <w:sz w:val="22"/>
                <w:szCs w:val="22"/>
              </w:rPr>
              <w:t>i</w:t>
            </w:r>
            <w:r w:rsidRPr="007F163A">
              <w:rPr>
                <w:bCs/>
                <w:sz w:val="22"/>
                <w:szCs w:val="22"/>
              </w:rPr>
              <w:t xml:space="preserve">n </w:t>
            </w:r>
            <w:r w:rsidRPr="007F163A">
              <w:rPr>
                <w:rFonts w:eastAsia="AdvPTimesB"/>
                <w:bCs/>
                <w:color w:val="000000"/>
                <w:sz w:val="22"/>
                <w:szCs w:val="22"/>
              </w:rPr>
              <w:t xml:space="preserve">Pharmacovigilance </w:t>
            </w:r>
            <w:proofErr w:type="gramStart"/>
            <w:r w:rsidRPr="007F163A">
              <w:rPr>
                <w:rFonts w:eastAsia="AdvPTimesB"/>
                <w:bCs/>
                <w:color w:val="000000"/>
                <w:sz w:val="22"/>
                <w:szCs w:val="22"/>
              </w:rPr>
              <w:t>And</w:t>
            </w:r>
            <w:proofErr w:type="gramEnd"/>
            <w:r w:rsidRPr="007F163A">
              <w:rPr>
                <w:rFonts w:eastAsia="AdvPTimesB"/>
                <w:bCs/>
                <w:color w:val="000000"/>
                <w:sz w:val="22"/>
                <w:szCs w:val="22"/>
              </w:rPr>
              <w:t xml:space="preserve"> Risk Management System      </w:t>
            </w:r>
          </w:p>
        </w:tc>
        <w:tc>
          <w:tcPr>
            <w:tcW w:w="596" w:type="dxa"/>
            <w:shd w:val="clear" w:color="auto" w:fill="auto"/>
          </w:tcPr>
          <w:p w14:paraId="5D031F23" w14:textId="77777777" w:rsidR="00C3118A" w:rsidRPr="007F163A" w:rsidRDefault="00C3118A" w:rsidP="007B0EAA">
            <w:pPr>
              <w:pStyle w:val="ListParagraph"/>
              <w:ind w:left="0"/>
              <w:jc w:val="center"/>
              <w:rPr>
                <w:sz w:val="22"/>
                <w:szCs w:val="22"/>
              </w:rPr>
            </w:pPr>
            <w:r w:rsidRPr="007F163A">
              <w:rPr>
                <w:sz w:val="22"/>
                <w:szCs w:val="22"/>
              </w:rPr>
              <w:t>Elective</w:t>
            </w:r>
          </w:p>
        </w:tc>
        <w:tc>
          <w:tcPr>
            <w:tcW w:w="889" w:type="dxa"/>
            <w:gridSpan w:val="2"/>
            <w:shd w:val="clear" w:color="auto" w:fill="auto"/>
          </w:tcPr>
          <w:p w14:paraId="5BCE7CD2" w14:textId="77777777" w:rsidR="00C3118A" w:rsidRPr="007F163A" w:rsidRDefault="00C3118A" w:rsidP="007B0EAA">
            <w:pPr>
              <w:pStyle w:val="ListParagraph"/>
              <w:ind w:left="0"/>
              <w:jc w:val="center"/>
              <w:rPr>
                <w:sz w:val="22"/>
                <w:szCs w:val="22"/>
              </w:rPr>
            </w:pPr>
            <w:r w:rsidRPr="007F163A">
              <w:rPr>
                <w:sz w:val="22"/>
                <w:szCs w:val="22"/>
              </w:rPr>
              <w:t>2</w:t>
            </w:r>
          </w:p>
        </w:tc>
      </w:tr>
      <w:tr w:rsidR="00C3118A" w:rsidRPr="007F163A" w14:paraId="7E209DB0" w14:textId="77777777" w:rsidTr="00C3118A">
        <w:tc>
          <w:tcPr>
            <w:tcW w:w="1150" w:type="dxa"/>
            <w:shd w:val="clear" w:color="auto" w:fill="auto"/>
          </w:tcPr>
          <w:p w14:paraId="1B83ECD3" w14:textId="77777777" w:rsidR="00C3118A" w:rsidRPr="007F163A" w:rsidRDefault="00C3118A" w:rsidP="007B0EAA">
            <w:pPr>
              <w:pStyle w:val="ListParagraph"/>
              <w:ind w:left="0"/>
              <w:jc w:val="both"/>
              <w:rPr>
                <w:sz w:val="22"/>
                <w:szCs w:val="22"/>
              </w:rPr>
            </w:pPr>
            <w:r w:rsidRPr="007F163A">
              <w:rPr>
                <w:sz w:val="22"/>
                <w:szCs w:val="22"/>
              </w:rPr>
              <w:t>PVG 955</w:t>
            </w:r>
          </w:p>
        </w:tc>
        <w:tc>
          <w:tcPr>
            <w:tcW w:w="4128" w:type="dxa"/>
            <w:shd w:val="clear" w:color="auto" w:fill="auto"/>
          </w:tcPr>
          <w:p w14:paraId="2F210F67" w14:textId="77777777" w:rsidR="00C3118A" w:rsidRPr="007F163A" w:rsidRDefault="00C3118A" w:rsidP="007B0EAA">
            <w:pPr>
              <w:pStyle w:val="ListParagraph"/>
              <w:ind w:left="0"/>
              <w:jc w:val="both"/>
              <w:rPr>
                <w:sz w:val="22"/>
                <w:szCs w:val="22"/>
              </w:rPr>
            </w:pPr>
            <w:r w:rsidRPr="007F163A">
              <w:rPr>
                <w:bCs/>
                <w:sz w:val="22"/>
                <w:szCs w:val="22"/>
              </w:rPr>
              <w:t xml:space="preserve">Advanced Topics </w:t>
            </w:r>
            <w:r>
              <w:rPr>
                <w:bCs/>
                <w:sz w:val="22"/>
                <w:szCs w:val="22"/>
              </w:rPr>
              <w:t>i</w:t>
            </w:r>
            <w:r w:rsidRPr="007F163A">
              <w:rPr>
                <w:bCs/>
                <w:sz w:val="22"/>
                <w:szCs w:val="22"/>
              </w:rPr>
              <w:t xml:space="preserve">n </w:t>
            </w:r>
            <w:r w:rsidRPr="007F163A">
              <w:rPr>
                <w:rFonts w:eastAsia="AdvPTimesB"/>
                <w:bCs/>
                <w:color w:val="000000"/>
                <w:sz w:val="22"/>
                <w:szCs w:val="22"/>
              </w:rPr>
              <w:t xml:space="preserve">Pharmacogenomics </w:t>
            </w:r>
            <w:proofErr w:type="gramStart"/>
            <w:r w:rsidRPr="007F163A">
              <w:rPr>
                <w:rFonts w:eastAsia="AdvPTimesB"/>
                <w:bCs/>
                <w:color w:val="000000"/>
                <w:sz w:val="22"/>
                <w:szCs w:val="22"/>
              </w:rPr>
              <w:t>And</w:t>
            </w:r>
            <w:proofErr w:type="gramEnd"/>
            <w:r w:rsidRPr="007F163A">
              <w:rPr>
                <w:rFonts w:eastAsia="AdvPTimesB"/>
                <w:bCs/>
                <w:color w:val="000000"/>
                <w:sz w:val="22"/>
                <w:szCs w:val="22"/>
              </w:rPr>
              <w:t xml:space="preserve"> Pharmacokinetics  </w:t>
            </w:r>
          </w:p>
        </w:tc>
        <w:tc>
          <w:tcPr>
            <w:tcW w:w="596" w:type="dxa"/>
            <w:shd w:val="clear" w:color="auto" w:fill="auto"/>
          </w:tcPr>
          <w:p w14:paraId="2258B777" w14:textId="77777777" w:rsidR="00C3118A" w:rsidRPr="007F163A" w:rsidRDefault="00C3118A" w:rsidP="007B0EAA">
            <w:pPr>
              <w:pStyle w:val="ListParagraph"/>
              <w:ind w:left="0"/>
              <w:jc w:val="center"/>
              <w:rPr>
                <w:sz w:val="22"/>
                <w:szCs w:val="22"/>
              </w:rPr>
            </w:pPr>
            <w:r w:rsidRPr="007F163A">
              <w:rPr>
                <w:sz w:val="22"/>
                <w:szCs w:val="22"/>
              </w:rPr>
              <w:t>Elective</w:t>
            </w:r>
          </w:p>
        </w:tc>
        <w:tc>
          <w:tcPr>
            <w:tcW w:w="889" w:type="dxa"/>
            <w:gridSpan w:val="2"/>
            <w:shd w:val="clear" w:color="auto" w:fill="auto"/>
          </w:tcPr>
          <w:p w14:paraId="408309ED" w14:textId="77777777" w:rsidR="00C3118A" w:rsidRPr="007F163A" w:rsidRDefault="00C3118A" w:rsidP="007B0EAA">
            <w:pPr>
              <w:pStyle w:val="ListParagraph"/>
              <w:ind w:left="0"/>
              <w:jc w:val="center"/>
              <w:rPr>
                <w:sz w:val="22"/>
                <w:szCs w:val="22"/>
              </w:rPr>
            </w:pPr>
            <w:r w:rsidRPr="007F163A">
              <w:rPr>
                <w:sz w:val="22"/>
                <w:szCs w:val="22"/>
              </w:rPr>
              <w:t>2</w:t>
            </w:r>
          </w:p>
        </w:tc>
      </w:tr>
      <w:tr w:rsidR="00C3118A" w:rsidRPr="007F163A" w14:paraId="7C64C1D0" w14:textId="77777777" w:rsidTr="00C3118A">
        <w:tc>
          <w:tcPr>
            <w:tcW w:w="1150" w:type="dxa"/>
            <w:shd w:val="clear" w:color="auto" w:fill="auto"/>
          </w:tcPr>
          <w:p w14:paraId="444E6BEA" w14:textId="77777777" w:rsidR="00C3118A" w:rsidRPr="00FB2913" w:rsidRDefault="00C3118A" w:rsidP="007B0EAA">
            <w:pPr>
              <w:pStyle w:val="ListParagraph"/>
              <w:ind w:left="0"/>
              <w:jc w:val="both"/>
              <w:rPr>
                <w:sz w:val="22"/>
                <w:szCs w:val="22"/>
              </w:rPr>
            </w:pPr>
            <w:r w:rsidRPr="00FB2913">
              <w:rPr>
                <w:sz w:val="22"/>
                <w:szCs w:val="22"/>
              </w:rPr>
              <w:t>PVG 991</w:t>
            </w:r>
          </w:p>
        </w:tc>
        <w:tc>
          <w:tcPr>
            <w:tcW w:w="4128" w:type="dxa"/>
            <w:shd w:val="clear" w:color="auto" w:fill="auto"/>
          </w:tcPr>
          <w:p w14:paraId="0F8EB6F8" w14:textId="77777777" w:rsidR="00C3118A" w:rsidRPr="00FB2913" w:rsidRDefault="00C3118A" w:rsidP="007B0EAA">
            <w:pPr>
              <w:pStyle w:val="ListParagraph"/>
              <w:ind w:left="0"/>
              <w:jc w:val="both"/>
              <w:rPr>
                <w:sz w:val="22"/>
                <w:szCs w:val="22"/>
              </w:rPr>
            </w:pPr>
            <w:r w:rsidRPr="00FB2913">
              <w:rPr>
                <w:sz w:val="22"/>
                <w:szCs w:val="22"/>
              </w:rPr>
              <w:t>Research Seminar I</w:t>
            </w:r>
          </w:p>
        </w:tc>
        <w:tc>
          <w:tcPr>
            <w:tcW w:w="596" w:type="dxa"/>
            <w:shd w:val="clear" w:color="auto" w:fill="auto"/>
          </w:tcPr>
          <w:p w14:paraId="710DFC17" w14:textId="77777777" w:rsidR="00C3118A" w:rsidRPr="00FB2913" w:rsidRDefault="00C3118A" w:rsidP="007B0EAA">
            <w:pPr>
              <w:pStyle w:val="ListParagraph"/>
              <w:ind w:left="0"/>
              <w:jc w:val="center"/>
              <w:rPr>
                <w:sz w:val="22"/>
                <w:szCs w:val="22"/>
              </w:rPr>
            </w:pPr>
            <w:r w:rsidRPr="00FB2913">
              <w:rPr>
                <w:sz w:val="22"/>
                <w:szCs w:val="22"/>
              </w:rPr>
              <w:t>Compulsory</w:t>
            </w:r>
          </w:p>
        </w:tc>
        <w:tc>
          <w:tcPr>
            <w:tcW w:w="889" w:type="dxa"/>
            <w:gridSpan w:val="2"/>
            <w:shd w:val="clear" w:color="auto" w:fill="auto"/>
          </w:tcPr>
          <w:p w14:paraId="408D00CE" w14:textId="77777777" w:rsidR="00C3118A" w:rsidRPr="00FB2913" w:rsidRDefault="00C3118A" w:rsidP="007B0EAA">
            <w:pPr>
              <w:pStyle w:val="ListParagraph"/>
              <w:ind w:left="0"/>
              <w:jc w:val="center"/>
              <w:rPr>
                <w:sz w:val="22"/>
                <w:szCs w:val="22"/>
              </w:rPr>
            </w:pPr>
            <w:r w:rsidRPr="00FB2913">
              <w:rPr>
                <w:sz w:val="22"/>
                <w:szCs w:val="22"/>
              </w:rPr>
              <w:t>3</w:t>
            </w:r>
          </w:p>
        </w:tc>
      </w:tr>
      <w:tr w:rsidR="00C3118A" w:rsidRPr="007F163A" w14:paraId="718BDBBF" w14:textId="77777777" w:rsidTr="00C3118A">
        <w:tc>
          <w:tcPr>
            <w:tcW w:w="1150" w:type="dxa"/>
            <w:shd w:val="clear" w:color="auto" w:fill="auto"/>
          </w:tcPr>
          <w:p w14:paraId="406C46BE" w14:textId="77777777" w:rsidR="00C3118A" w:rsidRPr="007F163A" w:rsidRDefault="00C3118A" w:rsidP="007B0EAA">
            <w:pPr>
              <w:pStyle w:val="ListParagraph"/>
              <w:ind w:left="0"/>
              <w:jc w:val="both"/>
              <w:rPr>
                <w:sz w:val="22"/>
                <w:szCs w:val="22"/>
              </w:rPr>
            </w:pPr>
            <w:r w:rsidRPr="007F163A">
              <w:rPr>
                <w:sz w:val="22"/>
                <w:szCs w:val="22"/>
              </w:rPr>
              <w:t>PVG 992</w:t>
            </w:r>
          </w:p>
        </w:tc>
        <w:tc>
          <w:tcPr>
            <w:tcW w:w="4128" w:type="dxa"/>
            <w:shd w:val="clear" w:color="auto" w:fill="auto"/>
          </w:tcPr>
          <w:p w14:paraId="14E2BC5F" w14:textId="77777777" w:rsidR="00C3118A" w:rsidRPr="007F163A" w:rsidRDefault="00C3118A" w:rsidP="007B0EAA">
            <w:pPr>
              <w:pStyle w:val="ListParagraph"/>
              <w:ind w:left="0"/>
              <w:jc w:val="both"/>
              <w:rPr>
                <w:sz w:val="22"/>
                <w:szCs w:val="22"/>
              </w:rPr>
            </w:pPr>
            <w:r w:rsidRPr="007F163A">
              <w:rPr>
                <w:sz w:val="22"/>
                <w:szCs w:val="22"/>
              </w:rPr>
              <w:t>Research Seminar II</w:t>
            </w:r>
          </w:p>
        </w:tc>
        <w:tc>
          <w:tcPr>
            <w:tcW w:w="596" w:type="dxa"/>
            <w:shd w:val="clear" w:color="auto" w:fill="auto"/>
          </w:tcPr>
          <w:p w14:paraId="596137B7" w14:textId="77777777" w:rsidR="00C3118A" w:rsidRPr="007F163A" w:rsidRDefault="00C3118A" w:rsidP="007B0EAA">
            <w:pPr>
              <w:pStyle w:val="ListParagraph"/>
              <w:ind w:left="0"/>
              <w:jc w:val="center"/>
              <w:rPr>
                <w:sz w:val="22"/>
                <w:szCs w:val="22"/>
              </w:rPr>
            </w:pPr>
            <w:r w:rsidRPr="007F163A">
              <w:rPr>
                <w:sz w:val="22"/>
                <w:szCs w:val="22"/>
              </w:rPr>
              <w:t>Compulsory</w:t>
            </w:r>
          </w:p>
        </w:tc>
        <w:tc>
          <w:tcPr>
            <w:tcW w:w="889" w:type="dxa"/>
            <w:gridSpan w:val="2"/>
            <w:shd w:val="clear" w:color="auto" w:fill="auto"/>
          </w:tcPr>
          <w:p w14:paraId="01A351F5" w14:textId="77777777" w:rsidR="00C3118A" w:rsidRPr="007F163A" w:rsidRDefault="00C3118A" w:rsidP="007B0EAA">
            <w:pPr>
              <w:pStyle w:val="ListParagraph"/>
              <w:ind w:left="0"/>
              <w:jc w:val="center"/>
              <w:rPr>
                <w:sz w:val="22"/>
                <w:szCs w:val="22"/>
              </w:rPr>
            </w:pPr>
            <w:r w:rsidRPr="007F163A">
              <w:rPr>
                <w:sz w:val="22"/>
                <w:szCs w:val="22"/>
              </w:rPr>
              <w:t>3</w:t>
            </w:r>
          </w:p>
        </w:tc>
      </w:tr>
      <w:tr w:rsidR="00C3118A" w:rsidRPr="007F163A" w14:paraId="7CA43AF8" w14:textId="77777777" w:rsidTr="00C3118A">
        <w:tc>
          <w:tcPr>
            <w:tcW w:w="1150" w:type="dxa"/>
            <w:shd w:val="clear" w:color="auto" w:fill="auto"/>
          </w:tcPr>
          <w:p w14:paraId="1D7A33FD" w14:textId="77777777" w:rsidR="00C3118A" w:rsidRPr="007F163A" w:rsidRDefault="00C3118A" w:rsidP="007B0EAA">
            <w:pPr>
              <w:pStyle w:val="ListParagraph"/>
              <w:ind w:left="0"/>
              <w:jc w:val="both"/>
              <w:rPr>
                <w:sz w:val="22"/>
                <w:szCs w:val="22"/>
              </w:rPr>
            </w:pPr>
            <w:bookmarkStart w:id="8" w:name="_Hlk71665863"/>
            <w:r w:rsidRPr="007F163A">
              <w:rPr>
                <w:sz w:val="22"/>
                <w:szCs w:val="22"/>
              </w:rPr>
              <w:t>PUH 999</w:t>
            </w:r>
          </w:p>
        </w:tc>
        <w:tc>
          <w:tcPr>
            <w:tcW w:w="4128" w:type="dxa"/>
            <w:shd w:val="clear" w:color="auto" w:fill="auto"/>
          </w:tcPr>
          <w:p w14:paraId="74292AD4" w14:textId="77777777" w:rsidR="00C3118A" w:rsidRPr="007F163A" w:rsidRDefault="00C3118A" w:rsidP="007B0EAA">
            <w:pPr>
              <w:pStyle w:val="ListParagraph"/>
              <w:ind w:left="0"/>
              <w:jc w:val="both"/>
              <w:rPr>
                <w:sz w:val="22"/>
                <w:szCs w:val="22"/>
              </w:rPr>
            </w:pPr>
            <w:r w:rsidRPr="007F163A">
              <w:rPr>
                <w:sz w:val="22"/>
                <w:szCs w:val="22"/>
              </w:rPr>
              <w:t>Research Thesis</w:t>
            </w:r>
          </w:p>
        </w:tc>
        <w:tc>
          <w:tcPr>
            <w:tcW w:w="596" w:type="dxa"/>
            <w:shd w:val="clear" w:color="auto" w:fill="auto"/>
          </w:tcPr>
          <w:p w14:paraId="6A5CF083" w14:textId="77777777" w:rsidR="00C3118A" w:rsidRPr="007F163A" w:rsidRDefault="00C3118A" w:rsidP="007B0EAA">
            <w:pPr>
              <w:pStyle w:val="ListParagraph"/>
              <w:ind w:left="0"/>
              <w:jc w:val="center"/>
              <w:rPr>
                <w:sz w:val="22"/>
                <w:szCs w:val="22"/>
              </w:rPr>
            </w:pPr>
            <w:r w:rsidRPr="007F163A">
              <w:rPr>
                <w:sz w:val="22"/>
                <w:szCs w:val="22"/>
              </w:rPr>
              <w:t>Compulsory</w:t>
            </w:r>
          </w:p>
        </w:tc>
        <w:tc>
          <w:tcPr>
            <w:tcW w:w="889" w:type="dxa"/>
            <w:gridSpan w:val="2"/>
            <w:shd w:val="clear" w:color="auto" w:fill="auto"/>
          </w:tcPr>
          <w:p w14:paraId="0A83C834" w14:textId="77777777" w:rsidR="00C3118A" w:rsidRPr="007F163A" w:rsidRDefault="00C3118A" w:rsidP="007B0EAA">
            <w:pPr>
              <w:pStyle w:val="ListParagraph"/>
              <w:ind w:left="0"/>
              <w:jc w:val="center"/>
              <w:rPr>
                <w:sz w:val="22"/>
                <w:szCs w:val="22"/>
              </w:rPr>
            </w:pPr>
            <w:r w:rsidRPr="007F163A">
              <w:rPr>
                <w:sz w:val="22"/>
                <w:szCs w:val="22"/>
              </w:rPr>
              <w:t>12</w:t>
            </w:r>
          </w:p>
        </w:tc>
      </w:tr>
      <w:bookmarkEnd w:id="8"/>
    </w:tbl>
    <w:p w14:paraId="43773241" w14:textId="77777777" w:rsidR="00C3118A" w:rsidRPr="007F163A" w:rsidRDefault="00C3118A" w:rsidP="00C3118A">
      <w:pPr>
        <w:spacing w:before="100" w:beforeAutospacing="1" w:after="100" w:afterAutospacing="1"/>
        <w:rPr>
          <w:b/>
          <w:sz w:val="22"/>
          <w:szCs w:val="22"/>
        </w:rPr>
      </w:pPr>
    </w:p>
    <w:p w14:paraId="15D27312" w14:textId="05404CAE" w:rsidR="00C3118A" w:rsidRDefault="00C3118A" w:rsidP="00C3118A">
      <w:pPr>
        <w:pStyle w:val="Heading3"/>
        <w:numPr>
          <w:ilvl w:val="0"/>
          <w:numId w:val="0"/>
        </w:numPr>
        <w:ind w:left="1276" w:hanging="556"/>
        <w:rPr>
          <w:sz w:val="22"/>
          <w:szCs w:val="24"/>
        </w:rPr>
      </w:pPr>
      <w:bookmarkStart w:id="9" w:name="_Toc97749157"/>
      <w:bookmarkStart w:id="10" w:name="_Toc102414893"/>
      <w:r w:rsidRPr="007F163A">
        <w:rPr>
          <w:sz w:val="22"/>
          <w:szCs w:val="24"/>
        </w:rPr>
        <w:t>Summary of number of units compulsory and elective courses to be taken/available at each Level</w:t>
      </w:r>
      <w:bookmarkEnd w:id="9"/>
      <w:bookmarkEnd w:id="10"/>
      <w:r w:rsidRPr="007F163A">
        <w:rPr>
          <w:sz w:val="22"/>
          <w:szCs w:val="24"/>
        </w:rPr>
        <w:t xml:space="preserve"> </w:t>
      </w:r>
    </w:p>
    <w:p w14:paraId="459537CE" w14:textId="77777777" w:rsidR="00C3118A" w:rsidRPr="00537FE2" w:rsidRDefault="00C3118A" w:rsidP="00C311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2642"/>
        <w:gridCol w:w="3055"/>
        <w:gridCol w:w="2630"/>
      </w:tblGrid>
      <w:tr w:rsidR="00C3118A" w:rsidRPr="007F163A" w14:paraId="2BC3343D" w14:textId="77777777" w:rsidTr="007B0EAA">
        <w:trPr>
          <w:jc w:val="center"/>
        </w:trPr>
        <w:tc>
          <w:tcPr>
            <w:tcW w:w="0" w:type="auto"/>
            <w:shd w:val="clear" w:color="auto" w:fill="auto"/>
          </w:tcPr>
          <w:p w14:paraId="088AB181" w14:textId="77777777" w:rsidR="00C3118A" w:rsidRPr="007F163A" w:rsidRDefault="00C3118A" w:rsidP="007B0EAA">
            <w:pPr>
              <w:jc w:val="both"/>
              <w:rPr>
                <w:b/>
                <w:sz w:val="22"/>
                <w:szCs w:val="22"/>
              </w:rPr>
            </w:pPr>
            <w:r w:rsidRPr="007F163A">
              <w:rPr>
                <w:b/>
                <w:sz w:val="22"/>
                <w:szCs w:val="22"/>
              </w:rPr>
              <w:t>Level</w:t>
            </w:r>
          </w:p>
        </w:tc>
        <w:tc>
          <w:tcPr>
            <w:tcW w:w="0" w:type="auto"/>
            <w:shd w:val="clear" w:color="auto" w:fill="auto"/>
          </w:tcPr>
          <w:p w14:paraId="4BC86945" w14:textId="77777777" w:rsidR="00C3118A" w:rsidRPr="007F163A" w:rsidRDefault="00C3118A" w:rsidP="007B0EAA">
            <w:pPr>
              <w:jc w:val="both"/>
              <w:rPr>
                <w:b/>
                <w:sz w:val="22"/>
                <w:szCs w:val="22"/>
              </w:rPr>
            </w:pPr>
            <w:r w:rsidRPr="007F163A">
              <w:rPr>
                <w:b/>
                <w:sz w:val="22"/>
                <w:szCs w:val="22"/>
              </w:rPr>
              <w:t xml:space="preserve">Units of Compulsory Courses </w:t>
            </w:r>
          </w:p>
        </w:tc>
        <w:tc>
          <w:tcPr>
            <w:tcW w:w="0" w:type="auto"/>
            <w:shd w:val="clear" w:color="auto" w:fill="auto"/>
          </w:tcPr>
          <w:p w14:paraId="627B59E0" w14:textId="77777777" w:rsidR="00C3118A" w:rsidRPr="007F163A" w:rsidRDefault="00C3118A" w:rsidP="007B0EAA">
            <w:pPr>
              <w:jc w:val="both"/>
              <w:rPr>
                <w:b/>
                <w:sz w:val="22"/>
                <w:szCs w:val="22"/>
              </w:rPr>
            </w:pPr>
            <w:r w:rsidRPr="007F163A">
              <w:rPr>
                <w:b/>
                <w:sz w:val="22"/>
                <w:szCs w:val="22"/>
              </w:rPr>
              <w:t>Units of Elective Courses Available</w:t>
            </w:r>
          </w:p>
        </w:tc>
        <w:tc>
          <w:tcPr>
            <w:tcW w:w="0" w:type="auto"/>
            <w:shd w:val="clear" w:color="auto" w:fill="auto"/>
          </w:tcPr>
          <w:p w14:paraId="3133D01A" w14:textId="77777777" w:rsidR="00C3118A" w:rsidRPr="007F163A" w:rsidRDefault="00C3118A" w:rsidP="007B0EAA">
            <w:pPr>
              <w:jc w:val="both"/>
              <w:rPr>
                <w:b/>
                <w:sz w:val="22"/>
                <w:szCs w:val="22"/>
              </w:rPr>
            </w:pPr>
            <w:r w:rsidRPr="007F163A">
              <w:rPr>
                <w:b/>
                <w:sz w:val="22"/>
                <w:szCs w:val="22"/>
              </w:rPr>
              <w:t>Total of Compulsory Courses</w:t>
            </w:r>
          </w:p>
        </w:tc>
      </w:tr>
      <w:tr w:rsidR="00C3118A" w:rsidRPr="007F163A" w14:paraId="23D27E3C" w14:textId="77777777" w:rsidTr="007B0EAA">
        <w:trPr>
          <w:jc w:val="center"/>
        </w:trPr>
        <w:tc>
          <w:tcPr>
            <w:tcW w:w="0" w:type="auto"/>
            <w:shd w:val="clear" w:color="auto" w:fill="auto"/>
          </w:tcPr>
          <w:p w14:paraId="7AB7C3E0" w14:textId="77777777" w:rsidR="00C3118A" w:rsidRPr="007F163A" w:rsidRDefault="00C3118A" w:rsidP="007B0EAA">
            <w:pPr>
              <w:jc w:val="both"/>
              <w:rPr>
                <w:sz w:val="22"/>
                <w:szCs w:val="22"/>
              </w:rPr>
            </w:pPr>
            <w:r w:rsidRPr="007F163A">
              <w:rPr>
                <w:sz w:val="22"/>
                <w:szCs w:val="22"/>
              </w:rPr>
              <w:t>900</w:t>
            </w:r>
          </w:p>
        </w:tc>
        <w:tc>
          <w:tcPr>
            <w:tcW w:w="0" w:type="auto"/>
            <w:shd w:val="clear" w:color="auto" w:fill="auto"/>
          </w:tcPr>
          <w:p w14:paraId="76E25FA8" w14:textId="77777777" w:rsidR="00C3118A" w:rsidRPr="007F163A" w:rsidRDefault="00C3118A" w:rsidP="007B0EAA">
            <w:pPr>
              <w:jc w:val="center"/>
              <w:rPr>
                <w:sz w:val="22"/>
                <w:szCs w:val="22"/>
              </w:rPr>
            </w:pPr>
            <w:r w:rsidRPr="007F163A">
              <w:rPr>
                <w:sz w:val="22"/>
                <w:szCs w:val="22"/>
              </w:rPr>
              <w:t>24</w:t>
            </w:r>
          </w:p>
        </w:tc>
        <w:tc>
          <w:tcPr>
            <w:tcW w:w="0" w:type="auto"/>
            <w:shd w:val="clear" w:color="auto" w:fill="auto"/>
          </w:tcPr>
          <w:p w14:paraId="657CB6D3" w14:textId="77777777" w:rsidR="00C3118A" w:rsidRPr="007F163A" w:rsidRDefault="00C3118A" w:rsidP="007B0EAA">
            <w:pPr>
              <w:jc w:val="center"/>
              <w:rPr>
                <w:sz w:val="22"/>
                <w:szCs w:val="22"/>
              </w:rPr>
            </w:pPr>
            <w:r w:rsidRPr="007F163A">
              <w:rPr>
                <w:sz w:val="22"/>
                <w:szCs w:val="22"/>
              </w:rPr>
              <w:t>4</w:t>
            </w:r>
          </w:p>
        </w:tc>
        <w:tc>
          <w:tcPr>
            <w:tcW w:w="0" w:type="auto"/>
            <w:shd w:val="clear" w:color="auto" w:fill="auto"/>
          </w:tcPr>
          <w:p w14:paraId="7C7EB429" w14:textId="77777777" w:rsidR="00C3118A" w:rsidRPr="007F163A" w:rsidRDefault="00C3118A" w:rsidP="007B0EAA">
            <w:pPr>
              <w:jc w:val="center"/>
              <w:rPr>
                <w:sz w:val="22"/>
                <w:szCs w:val="22"/>
              </w:rPr>
            </w:pPr>
            <w:r w:rsidRPr="007F163A">
              <w:rPr>
                <w:sz w:val="22"/>
                <w:szCs w:val="22"/>
              </w:rPr>
              <w:t>24</w:t>
            </w:r>
          </w:p>
        </w:tc>
      </w:tr>
    </w:tbl>
    <w:p w14:paraId="554664F1" w14:textId="77777777" w:rsidR="00C3118A" w:rsidRDefault="00C3118A" w:rsidP="00C3118A">
      <w:pPr>
        <w:pStyle w:val="Heading3"/>
        <w:numPr>
          <w:ilvl w:val="0"/>
          <w:numId w:val="0"/>
        </w:numPr>
        <w:ind w:firstLine="720"/>
        <w:rPr>
          <w:b/>
          <w:bCs w:val="0"/>
          <w:sz w:val="22"/>
          <w:szCs w:val="24"/>
        </w:rPr>
      </w:pPr>
      <w:bookmarkStart w:id="11" w:name="_Toc97749158"/>
    </w:p>
    <w:p w14:paraId="2E53D778" w14:textId="0D5371EE" w:rsidR="00C3118A" w:rsidRDefault="00C3118A" w:rsidP="00C3118A">
      <w:pPr>
        <w:pStyle w:val="Heading3"/>
        <w:numPr>
          <w:ilvl w:val="0"/>
          <w:numId w:val="0"/>
        </w:numPr>
        <w:ind w:firstLine="142"/>
        <w:rPr>
          <w:b/>
          <w:bCs w:val="0"/>
          <w:sz w:val="22"/>
          <w:szCs w:val="24"/>
        </w:rPr>
      </w:pPr>
      <w:bookmarkStart w:id="12" w:name="_Toc102414894"/>
      <w:r w:rsidRPr="007F163A">
        <w:rPr>
          <w:b/>
          <w:bCs w:val="0"/>
          <w:sz w:val="22"/>
          <w:szCs w:val="24"/>
        </w:rPr>
        <w:t>Course Contents/Description</w:t>
      </w:r>
      <w:bookmarkEnd w:id="11"/>
      <w:bookmarkEnd w:id="12"/>
    </w:p>
    <w:p w14:paraId="0770DD4F" w14:textId="77777777" w:rsidR="00C3118A" w:rsidRPr="00C3118A" w:rsidRDefault="00C3118A" w:rsidP="00C3118A">
      <w:pPr>
        <w:rPr>
          <w:lang w:val="en-US"/>
        </w:rPr>
      </w:pPr>
    </w:p>
    <w:p w14:paraId="7A987601" w14:textId="77777777" w:rsidR="00C3118A" w:rsidRPr="007F163A" w:rsidRDefault="00C3118A" w:rsidP="00C3118A">
      <w:pPr>
        <w:ind w:left="993" w:hanging="993"/>
        <w:rPr>
          <w:b/>
          <w:sz w:val="22"/>
          <w:szCs w:val="22"/>
        </w:rPr>
      </w:pPr>
      <w:r w:rsidRPr="007F163A">
        <w:rPr>
          <w:b/>
          <w:sz w:val="22"/>
          <w:szCs w:val="22"/>
        </w:rPr>
        <w:t xml:space="preserve">PVG 951: Recent Advances in Pharmacovigilance/ Pharmacoepidemiology                     </w:t>
      </w:r>
    </w:p>
    <w:p w14:paraId="45F402EB" w14:textId="77777777" w:rsidR="00C3118A" w:rsidRPr="007F163A" w:rsidRDefault="00C3118A" w:rsidP="00C3118A">
      <w:pPr>
        <w:jc w:val="both"/>
        <w:rPr>
          <w:bCs/>
          <w:sz w:val="22"/>
          <w:szCs w:val="22"/>
        </w:rPr>
      </w:pPr>
      <w:r w:rsidRPr="007F163A">
        <w:rPr>
          <w:bCs/>
          <w:sz w:val="22"/>
          <w:szCs w:val="22"/>
        </w:rPr>
        <w:lastRenderedPageBreak/>
        <w:t xml:space="preserve">Review of recent standard research articles and textbooks on recent advances in </w:t>
      </w:r>
      <w:r w:rsidRPr="007F163A">
        <w:rPr>
          <w:sz w:val="22"/>
          <w:szCs w:val="22"/>
        </w:rPr>
        <w:t>Pharmacovigilance</w:t>
      </w:r>
      <w:r w:rsidRPr="007F163A">
        <w:rPr>
          <w:sz w:val="22"/>
          <w:szCs w:val="22"/>
          <w:lang w:val="en-GB"/>
        </w:rPr>
        <w:t xml:space="preserve">/ </w:t>
      </w:r>
      <w:r w:rsidRPr="007F163A">
        <w:rPr>
          <w:sz w:val="22"/>
          <w:szCs w:val="22"/>
        </w:rPr>
        <w:t>Pharmacoepidemiology</w:t>
      </w:r>
      <w:r w:rsidRPr="007F163A">
        <w:rPr>
          <w:bCs/>
          <w:sz w:val="22"/>
          <w:szCs w:val="22"/>
        </w:rPr>
        <w:t xml:space="preserve"> by student.  Students will be required to make seminar presentation and submit a term paper.</w:t>
      </w:r>
    </w:p>
    <w:p w14:paraId="3D20C345" w14:textId="77777777" w:rsidR="00C3118A" w:rsidRPr="007F163A" w:rsidRDefault="00C3118A" w:rsidP="00C3118A">
      <w:pPr>
        <w:rPr>
          <w:b/>
          <w:sz w:val="22"/>
          <w:szCs w:val="22"/>
        </w:rPr>
      </w:pPr>
    </w:p>
    <w:p w14:paraId="2CEFF600" w14:textId="77777777" w:rsidR="00C3118A" w:rsidRPr="007F163A" w:rsidRDefault="00C3118A" w:rsidP="00C3118A">
      <w:pPr>
        <w:rPr>
          <w:b/>
          <w:sz w:val="22"/>
          <w:szCs w:val="22"/>
        </w:rPr>
      </w:pPr>
      <w:r w:rsidRPr="007F163A">
        <w:rPr>
          <w:b/>
          <w:sz w:val="22"/>
          <w:szCs w:val="22"/>
        </w:rPr>
        <w:t xml:space="preserve">PVG 952: Recent Advances in Pharmacovigilance Regulations </w:t>
      </w:r>
    </w:p>
    <w:p w14:paraId="0CBD1FDE" w14:textId="77777777" w:rsidR="00C3118A" w:rsidRPr="007F163A" w:rsidRDefault="00C3118A" w:rsidP="00C3118A">
      <w:pPr>
        <w:jc w:val="both"/>
        <w:rPr>
          <w:bCs/>
          <w:sz w:val="22"/>
          <w:szCs w:val="22"/>
        </w:rPr>
      </w:pPr>
      <w:r w:rsidRPr="007F163A">
        <w:rPr>
          <w:bCs/>
          <w:sz w:val="22"/>
          <w:szCs w:val="22"/>
        </w:rPr>
        <w:t xml:space="preserve">Review of recent standard research articles and textbooks on recent advances in </w:t>
      </w:r>
      <w:r w:rsidRPr="007F163A">
        <w:rPr>
          <w:rFonts w:eastAsia="AdvPTimesB"/>
          <w:color w:val="000000"/>
          <w:sz w:val="22"/>
          <w:szCs w:val="22"/>
        </w:rPr>
        <w:t>Pharmacovigilance Regulations</w:t>
      </w:r>
      <w:r w:rsidRPr="007F163A">
        <w:rPr>
          <w:bCs/>
          <w:sz w:val="22"/>
          <w:szCs w:val="22"/>
        </w:rPr>
        <w:t xml:space="preserve"> by student.  Students will be required to make seminar presentation and submit a term paper.</w:t>
      </w:r>
    </w:p>
    <w:p w14:paraId="4E7C2E29" w14:textId="77777777" w:rsidR="00C3118A" w:rsidRPr="007F163A" w:rsidRDefault="00C3118A" w:rsidP="00C3118A">
      <w:pPr>
        <w:rPr>
          <w:b/>
          <w:sz w:val="22"/>
          <w:szCs w:val="22"/>
        </w:rPr>
      </w:pPr>
    </w:p>
    <w:p w14:paraId="0D03C2AC" w14:textId="77777777" w:rsidR="00C3118A" w:rsidRPr="007F163A" w:rsidRDefault="00C3118A" w:rsidP="00C3118A">
      <w:pPr>
        <w:ind w:left="993" w:hanging="993"/>
        <w:rPr>
          <w:b/>
          <w:sz w:val="22"/>
          <w:szCs w:val="22"/>
        </w:rPr>
      </w:pPr>
      <w:r w:rsidRPr="007F163A">
        <w:rPr>
          <w:b/>
          <w:sz w:val="22"/>
          <w:szCs w:val="22"/>
        </w:rPr>
        <w:t xml:space="preserve">PVG 953: Recent Advances in Pharmacovigilance Communications                                                                                                                                                                  </w:t>
      </w:r>
    </w:p>
    <w:p w14:paraId="645009EA" w14:textId="77777777" w:rsidR="00C3118A" w:rsidRPr="007F163A" w:rsidRDefault="00C3118A" w:rsidP="00C3118A">
      <w:pPr>
        <w:jc w:val="both"/>
        <w:rPr>
          <w:bCs/>
          <w:sz w:val="22"/>
          <w:szCs w:val="22"/>
        </w:rPr>
      </w:pPr>
      <w:r w:rsidRPr="007F163A">
        <w:rPr>
          <w:bCs/>
          <w:sz w:val="22"/>
          <w:szCs w:val="22"/>
        </w:rPr>
        <w:t xml:space="preserve">Review of recent standard research articles and textbooks on recent advances in </w:t>
      </w:r>
      <w:r w:rsidRPr="007F163A">
        <w:rPr>
          <w:rFonts w:eastAsia="AdvPTimesB"/>
          <w:color w:val="000000"/>
          <w:sz w:val="22"/>
          <w:szCs w:val="22"/>
        </w:rPr>
        <w:t>Pharmacovigilance</w:t>
      </w:r>
      <w:r w:rsidRPr="007F163A">
        <w:rPr>
          <w:rFonts w:eastAsia="AdvPTimesB"/>
          <w:color w:val="000000"/>
          <w:sz w:val="22"/>
          <w:szCs w:val="22"/>
          <w:lang w:val="en-GB"/>
        </w:rPr>
        <w:t>Communications</w:t>
      </w:r>
      <w:r w:rsidRPr="007F163A">
        <w:rPr>
          <w:bCs/>
          <w:sz w:val="22"/>
          <w:szCs w:val="22"/>
        </w:rPr>
        <w:t xml:space="preserve"> by student.  Students will be required to make seminar presentation and submit a term paper.</w:t>
      </w:r>
    </w:p>
    <w:p w14:paraId="6D993025" w14:textId="77777777" w:rsidR="00C3118A" w:rsidRPr="007F163A" w:rsidRDefault="00C3118A" w:rsidP="00C3118A">
      <w:pPr>
        <w:jc w:val="both"/>
        <w:rPr>
          <w:b/>
          <w:bCs/>
          <w:sz w:val="22"/>
          <w:szCs w:val="22"/>
        </w:rPr>
      </w:pPr>
    </w:p>
    <w:p w14:paraId="28D8E8FD" w14:textId="77777777" w:rsidR="00C3118A" w:rsidRPr="007F163A" w:rsidRDefault="00C3118A" w:rsidP="00C3118A">
      <w:pPr>
        <w:jc w:val="both"/>
        <w:rPr>
          <w:b/>
          <w:bCs/>
          <w:sz w:val="22"/>
          <w:szCs w:val="22"/>
        </w:rPr>
      </w:pPr>
    </w:p>
    <w:p w14:paraId="246EFAF8" w14:textId="77777777" w:rsidR="00C3118A" w:rsidRPr="007F163A" w:rsidRDefault="00C3118A" w:rsidP="00C3118A">
      <w:pPr>
        <w:ind w:left="1134" w:hanging="1134"/>
        <w:jc w:val="both"/>
        <w:rPr>
          <w:rFonts w:eastAsia="AdvPTimesB"/>
          <w:b/>
          <w:bCs/>
          <w:color w:val="000000"/>
          <w:sz w:val="22"/>
          <w:szCs w:val="22"/>
        </w:rPr>
      </w:pPr>
      <w:r w:rsidRPr="007F163A">
        <w:rPr>
          <w:b/>
          <w:bCs/>
          <w:sz w:val="22"/>
          <w:szCs w:val="22"/>
        </w:rPr>
        <w:t xml:space="preserve">PVG 954: Advanced Topics in </w:t>
      </w:r>
      <w:r w:rsidRPr="007F163A">
        <w:rPr>
          <w:rFonts w:eastAsia="AdvPTimesB"/>
          <w:b/>
          <w:bCs/>
          <w:color w:val="000000"/>
          <w:sz w:val="22"/>
          <w:szCs w:val="22"/>
        </w:rPr>
        <w:t xml:space="preserve">Pharmacovigilance and Risk Management System                                                                                                                               </w:t>
      </w:r>
    </w:p>
    <w:p w14:paraId="509EB364" w14:textId="77777777" w:rsidR="00C3118A" w:rsidRPr="007F163A" w:rsidRDefault="00C3118A" w:rsidP="00C3118A">
      <w:pPr>
        <w:jc w:val="both"/>
        <w:rPr>
          <w:bCs/>
          <w:sz w:val="22"/>
          <w:szCs w:val="22"/>
        </w:rPr>
      </w:pPr>
      <w:r w:rsidRPr="007F163A">
        <w:rPr>
          <w:bCs/>
          <w:sz w:val="22"/>
          <w:szCs w:val="22"/>
        </w:rPr>
        <w:t xml:space="preserve">Review of recent standard research articles and textbooks on recent advances in </w:t>
      </w:r>
      <w:r w:rsidRPr="007F163A">
        <w:rPr>
          <w:rFonts w:eastAsia="AdvPTimesB"/>
          <w:color w:val="000000"/>
          <w:sz w:val="22"/>
          <w:szCs w:val="22"/>
        </w:rPr>
        <w:t>Pharmacovigilance and risk management</w:t>
      </w:r>
      <w:r w:rsidRPr="007F163A">
        <w:rPr>
          <w:bCs/>
          <w:sz w:val="22"/>
          <w:szCs w:val="22"/>
        </w:rPr>
        <w:t xml:space="preserve"> by student.  Students will be required to make seminar presentation and submit a term paper.</w:t>
      </w:r>
    </w:p>
    <w:p w14:paraId="7354DF1D" w14:textId="77777777" w:rsidR="00C3118A" w:rsidRPr="007F163A" w:rsidRDefault="00C3118A" w:rsidP="00C3118A">
      <w:pPr>
        <w:jc w:val="both"/>
        <w:rPr>
          <w:b/>
          <w:bCs/>
          <w:sz w:val="22"/>
          <w:szCs w:val="22"/>
        </w:rPr>
      </w:pPr>
    </w:p>
    <w:p w14:paraId="1A0048EF" w14:textId="77777777" w:rsidR="00C3118A" w:rsidRPr="007F163A" w:rsidRDefault="00C3118A" w:rsidP="00C3118A">
      <w:pPr>
        <w:ind w:left="1134" w:hanging="1134"/>
        <w:jc w:val="both"/>
        <w:rPr>
          <w:rFonts w:eastAsia="AdvPTimesB"/>
          <w:b/>
          <w:bCs/>
          <w:color w:val="000000"/>
          <w:sz w:val="22"/>
          <w:szCs w:val="22"/>
        </w:rPr>
      </w:pPr>
      <w:r w:rsidRPr="007F163A">
        <w:rPr>
          <w:b/>
          <w:bCs/>
          <w:sz w:val="22"/>
          <w:szCs w:val="22"/>
        </w:rPr>
        <w:t xml:space="preserve">PVG 955: Advanced Topics in </w:t>
      </w:r>
      <w:r w:rsidRPr="007F163A">
        <w:rPr>
          <w:rFonts w:eastAsia="AdvPTimesB"/>
          <w:b/>
          <w:bCs/>
          <w:color w:val="000000"/>
          <w:sz w:val="22"/>
          <w:szCs w:val="22"/>
        </w:rPr>
        <w:t xml:space="preserve">Pharmacogenomics and Pharmacokinetics  </w:t>
      </w:r>
      <w:r w:rsidRPr="007F163A">
        <w:rPr>
          <w:rFonts w:eastAsia="AdvPTimesB"/>
          <w:b/>
          <w:bCs/>
          <w:color w:val="000000"/>
          <w:sz w:val="22"/>
          <w:szCs w:val="22"/>
        </w:rPr>
        <w:tab/>
        <w:t xml:space="preserve">                                                                                                                  </w:t>
      </w:r>
    </w:p>
    <w:p w14:paraId="17FAB3CC" w14:textId="77777777" w:rsidR="00C3118A" w:rsidRPr="007F163A" w:rsidRDefault="00C3118A" w:rsidP="00C3118A">
      <w:pPr>
        <w:jc w:val="both"/>
        <w:rPr>
          <w:bCs/>
          <w:sz w:val="22"/>
          <w:szCs w:val="22"/>
        </w:rPr>
      </w:pPr>
      <w:r w:rsidRPr="007F163A">
        <w:rPr>
          <w:bCs/>
          <w:sz w:val="22"/>
          <w:szCs w:val="22"/>
        </w:rPr>
        <w:t>Review of recent standard research articles and textbooks on recent advances in</w:t>
      </w:r>
      <w:r w:rsidRPr="007F163A">
        <w:rPr>
          <w:sz w:val="22"/>
          <w:szCs w:val="22"/>
        </w:rPr>
        <w:t xml:space="preserve"> advanced topics in </w:t>
      </w:r>
      <w:r w:rsidRPr="007F163A">
        <w:rPr>
          <w:rFonts w:eastAsia="AdvPTimesB"/>
          <w:color w:val="000000"/>
          <w:sz w:val="22"/>
          <w:szCs w:val="22"/>
        </w:rPr>
        <w:t xml:space="preserve">Pharmacogenomics and Pharmacokinetics </w:t>
      </w:r>
      <w:r w:rsidRPr="007F163A">
        <w:rPr>
          <w:bCs/>
          <w:sz w:val="22"/>
          <w:szCs w:val="22"/>
        </w:rPr>
        <w:t>by student.  Students will be required to make seminar presentation and submit a term paper.</w:t>
      </w:r>
    </w:p>
    <w:p w14:paraId="07D04AB7" w14:textId="77777777" w:rsidR="00C3118A" w:rsidRPr="007F163A" w:rsidRDefault="00C3118A" w:rsidP="00C3118A">
      <w:pPr>
        <w:jc w:val="both"/>
        <w:rPr>
          <w:b/>
          <w:sz w:val="22"/>
          <w:szCs w:val="22"/>
        </w:rPr>
      </w:pPr>
    </w:p>
    <w:p w14:paraId="5CCF0B65" w14:textId="77777777" w:rsidR="00C3118A" w:rsidRPr="007F163A" w:rsidRDefault="00C3118A" w:rsidP="00C3118A">
      <w:pPr>
        <w:jc w:val="both"/>
        <w:rPr>
          <w:b/>
          <w:sz w:val="22"/>
          <w:szCs w:val="22"/>
        </w:rPr>
      </w:pPr>
      <w:r w:rsidRPr="007F163A">
        <w:rPr>
          <w:b/>
          <w:sz w:val="22"/>
          <w:szCs w:val="22"/>
        </w:rPr>
        <w:t xml:space="preserve">PVG 991: Research Seminar I                                                                       </w:t>
      </w:r>
    </w:p>
    <w:p w14:paraId="0DF51562" w14:textId="77777777" w:rsidR="00C3118A" w:rsidRPr="007F163A" w:rsidRDefault="00C3118A" w:rsidP="00C3118A">
      <w:pPr>
        <w:jc w:val="both"/>
        <w:rPr>
          <w:bCs/>
          <w:sz w:val="22"/>
          <w:szCs w:val="22"/>
        </w:rPr>
      </w:pPr>
      <w:r w:rsidRPr="007F163A">
        <w:rPr>
          <w:bCs/>
          <w:sz w:val="22"/>
          <w:szCs w:val="22"/>
        </w:rPr>
        <w:t>Presentation and review of preliminary results of Research Project</w:t>
      </w:r>
    </w:p>
    <w:p w14:paraId="0E421577" w14:textId="77777777" w:rsidR="00C3118A" w:rsidRPr="007F163A" w:rsidRDefault="00C3118A" w:rsidP="00C3118A">
      <w:pPr>
        <w:jc w:val="both"/>
        <w:rPr>
          <w:b/>
          <w:sz w:val="22"/>
          <w:szCs w:val="22"/>
        </w:rPr>
      </w:pPr>
    </w:p>
    <w:p w14:paraId="183E26F0" w14:textId="77777777" w:rsidR="00C3118A" w:rsidRPr="007F163A" w:rsidRDefault="00C3118A" w:rsidP="00C3118A">
      <w:pPr>
        <w:jc w:val="both"/>
        <w:rPr>
          <w:b/>
          <w:sz w:val="22"/>
          <w:szCs w:val="22"/>
        </w:rPr>
      </w:pPr>
      <w:r w:rsidRPr="007F163A">
        <w:rPr>
          <w:b/>
          <w:sz w:val="22"/>
          <w:szCs w:val="22"/>
        </w:rPr>
        <w:t xml:space="preserve">PVG 992: Research Seminar II                                                                            </w:t>
      </w:r>
    </w:p>
    <w:p w14:paraId="23687B36" w14:textId="77777777" w:rsidR="00C3118A" w:rsidRPr="007F163A" w:rsidRDefault="00C3118A" w:rsidP="00C3118A">
      <w:pPr>
        <w:jc w:val="both"/>
        <w:rPr>
          <w:bCs/>
          <w:sz w:val="22"/>
          <w:szCs w:val="22"/>
        </w:rPr>
      </w:pPr>
      <w:r w:rsidRPr="007F163A">
        <w:rPr>
          <w:bCs/>
          <w:sz w:val="22"/>
          <w:szCs w:val="22"/>
        </w:rPr>
        <w:t>Presentation of Progress Report on Research Findings</w:t>
      </w:r>
    </w:p>
    <w:p w14:paraId="7A4B9F08" w14:textId="77777777" w:rsidR="00C3118A" w:rsidRPr="007F163A" w:rsidRDefault="00C3118A" w:rsidP="00C3118A">
      <w:pPr>
        <w:pStyle w:val="ListParagraph"/>
        <w:ind w:left="0"/>
        <w:jc w:val="both"/>
        <w:rPr>
          <w:b/>
          <w:bCs/>
          <w:sz w:val="22"/>
          <w:szCs w:val="22"/>
        </w:rPr>
      </w:pPr>
    </w:p>
    <w:p w14:paraId="4220DCA2" w14:textId="77777777" w:rsidR="00C3118A" w:rsidRPr="007F163A" w:rsidRDefault="00C3118A" w:rsidP="00C3118A">
      <w:pPr>
        <w:pStyle w:val="ListParagraph"/>
        <w:ind w:left="0"/>
        <w:jc w:val="both"/>
        <w:rPr>
          <w:b/>
          <w:bCs/>
          <w:sz w:val="22"/>
          <w:szCs w:val="22"/>
        </w:rPr>
      </w:pPr>
      <w:r w:rsidRPr="007F163A">
        <w:rPr>
          <w:b/>
          <w:bCs/>
          <w:sz w:val="22"/>
          <w:szCs w:val="22"/>
        </w:rPr>
        <w:t xml:space="preserve">PUH 999: Research Thesis                                                                                                  </w:t>
      </w:r>
    </w:p>
    <w:p w14:paraId="01BD0DE5" w14:textId="77777777" w:rsidR="00C3118A" w:rsidRPr="007F163A" w:rsidRDefault="00C3118A" w:rsidP="00C3118A">
      <w:pPr>
        <w:jc w:val="both"/>
        <w:rPr>
          <w:rFonts w:eastAsia="Cambria"/>
          <w:bCs/>
          <w:sz w:val="22"/>
          <w:szCs w:val="18"/>
        </w:rPr>
      </w:pPr>
      <w:r w:rsidRPr="007F163A">
        <w:rPr>
          <w:bCs/>
          <w:sz w:val="22"/>
          <w:szCs w:val="22"/>
        </w:rPr>
        <w:t xml:space="preserve">Students will undertake research projects in specific areas of Pharmacovigilance.  </w:t>
      </w:r>
      <w:r w:rsidRPr="007F163A">
        <w:rPr>
          <w:rFonts w:eastAsia="Cambria"/>
          <w:bCs/>
          <w:sz w:val="22"/>
          <w:szCs w:val="18"/>
        </w:rPr>
        <w:t>The research projects will be geared towards provision of data for the Center’s Digital Herbal Medicine Library (DHML) and a Pharmacovigilance database for African herbal products.</w:t>
      </w:r>
    </w:p>
    <w:p w14:paraId="55384C81" w14:textId="77777777" w:rsidR="00C3118A" w:rsidRDefault="00C3118A"/>
    <w:sectPr w:rsidR="00C31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A00002EF" w:usb1="4000004B" w:usb2="00000000" w:usb3="00000000" w:csb0="0000009F" w:csb1="00000000"/>
  </w:font>
  <w:font w:name="AdvPTimesB">
    <w:altName w:val="Segoe Print"/>
    <w:panose1 w:val="020B0604020202020204"/>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54F28"/>
    <w:multiLevelType w:val="hybridMultilevel"/>
    <w:tmpl w:val="F2AA0482"/>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 w15:restartNumberingAfterBreak="0">
    <w:nsid w:val="13153776"/>
    <w:multiLevelType w:val="hybridMultilevel"/>
    <w:tmpl w:val="810E7508"/>
    <w:lvl w:ilvl="0" w:tplc="0809001B">
      <w:start w:val="1"/>
      <w:numFmt w:val="lowerRoman"/>
      <w:lvlText w:val="%1."/>
      <w:lvlJc w:val="right"/>
      <w:pPr>
        <w:ind w:left="1462" w:hanging="360"/>
      </w:pPr>
      <w:rPr>
        <w:rFonts w:hint="default"/>
        <w:i/>
        <w:iCs/>
      </w:rPr>
    </w:lvl>
    <w:lvl w:ilvl="1" w:tplc="04090019" w:tentative="1">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2" w15:restartNumberingAfterBreak="0">
    <w:nsid w:val="16F324CB"/>
    <w:multiLevelType w:val="hybridMultilevel"/>
    <w:tmpl w:val="F16C4584"/>
    <w:lvl w:ilvl="0" w:tplc="08090015">
      <w:start w:val="1"/>
      <w:numFmt w:val="upperLetter"/>
      <w:lvlText w:val="%1."/>
      <w:lvlJc w:val="left"/>
      <w:pPr>
        <w:ind w:left="163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806BF"/>
    <w:multiLevelType w:val="hybridMultilevel"/>
    <w:tmpl w:val="0CB27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D85FCD"/>
    <w:multiLevelType w:val="hybridMultilevel"/>
    <w:tmpl w:val="587E760A"/>
    <w:lvl w:ilvl="0" w:tplc="031803E4">
      <w:start w:val="1"/>
      <w:numFmt w:val="decimal"/>
      <w:pStyle w:val="Heading3"/>
      <w:lvlText w:val="3.%1"/>
      <w:lvlJc w:val="left"/>
      <w:pPr>
        <w:ind w:left="121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5" w15:restartNumberingAfterBreak="0">
    <w:nsid w:val="49C43841"/>
    <w:multiLevelType w:val="hybridMultilevel"/>
    <w:tmpl w:val="AE56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1E6BDF"/>
    <w:multiLevelType w:val="hybridMultilevel"/>
    <w:tmpl w:val="8848B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265A0C"/>
    <w:multiLevelType w:val="hybridMultilevel"/>
    <w:tmpl w:val="54104A6C"/>
    <w:lvl w:ilvl="0" w:tplc="9702B85A">
      <w:start w:val="1"/>
      <w:numFmt w:val="lowerRoman"/>
      <w:lvlText w:val="%1."/>
      <w:lvlJc w:val="left"/>
      <w:pPr>
        <w:ind w:left="1080" w:hanging="720"/>
      </w:pPr>
      <w:rPr>
        <w:i/>
        <w:i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A3B0368"/>
    <w:multiLevelType w:val="hybridMultilevel"/>
    <w:tmpl w:val="3B268ADA"/>
    <w:lvl w:ilvl="0" w:tplc="08090001">
      <w:start w:val="1"/>
      <w:numFmt w:val="bullet"/>
      <w:lvlText w:val=""/>
      <w:lvlJc w:val="left"/>
      <w:pPr>
        <w:ind w:left="1288" w:hanging="720"/>
      </w:pPr>
      <w:rPr>
        <w:rFonts w:ascii="Symbol" w:hAnsi="Symbol"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num w:numId="1">
    <w:abstractNumId w:val="4"/>
  </w:num>
  <w:num w:numId="2">
    <w:abstractNumId w:val="5"/>
  </w:num>
  <w:num w:numId="3">
    <w:abstractNumId w:val="8"/>
  </w:num>
  <w:num w:numId="4">
    <w:abstractNumId w:val="0"/>
  </w:num>
  <w:num w:numId="5">
    <w:abstractNumId w:val="3"/>
  </w:num>
  <w:num w:numId="6">
    <w:abstractNumId w:val="6"/>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8A"/>
    <w:rsid w:val="002C62F2"/>
    <w:rsid w:val="00501053"/>
    <w:rsid w:val="00C3118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082436C"/>
  <w15:chartTrackingRefBased/>
  <w15:docId w15:val="{021EF714-DD1D-B647-B03D-DF9CD5F4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3118A"/>
    <w:pPr>
      <w:keepNext/>
      <w:spacing w:before="240" w:after="60"/>
      <w:outlineLvl w:val="1"/>
    </w:pPr>
    <w:rPr>
      <w:rFonts w:asciiTheme="majorHAnsi" w:eastAsiaTheme="majorEastAsia" w:hAnsiTheme="majorHAnsi" w:cstheme="majorBidi"/>
      <w:b/>
      <w:bCs/>
      <w:i/>
      <w:iCs/>
      <w:szCs w:val="28"/>
      <w:lang w:val="en-US"/>
    </w:rPr>
  </w:style>
  <w:style w:type="paragraph" w:styleId="Heading3">
    <w:name w:val="heading 3"/>
    <w:basedOn w:val="Normal"/>
    <w:next w:val="Normal"/>
    <w:link w:val="Heading3Char"/>
    <w:uiPriority w:val="9"/>
    <w:unhideWhenUsed/>
    <w:qFormat/>
    <w:rsid w:val="00C3118A"/>
    <w:pPr>
      <w:keepNext/>
      <w:numPr>
        <w:numId w:val="1"/>
      </w:numPr>
      <w:spacing w:before="240" w:after="60"/>
      <w:outlineLvl w:val="2"/>
    </w:pPr>
    <w:rPr>
      <w:rFonts w:ascii="Times New Roman" w:eastAsiaTheme="majorEastAsia" w:hAnsi="Times New Roman" w:cstheme="majorBidi"/>
      <w:bCs/>
      <w:i/>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118A"/>
    <w:rPr>
      <w:rFonts w:asciiTheme="majorHAnsi" w:eastAsiaTheme="majorEastAsia" w:hAnsiTheme="majorHAnsi" w:cstheme="majorBidi"/>
      <w:b/>
      <w:bCs/>
      <w:i/>
      <w:iCs/>
      <w:szCs w:val="28"/>
      <w:lang w:val="en-US"/>
    </w:rPr>
  </w:style>
  <w:style w:type="character" w:customStyle="1" w:styleId="Heading3Char">
    <w:name w:val="Heading 3 Char"/>
    <w:basedOn w:val="DefaultParagraphFont"/>
    <w:link w:val="Heading3"/>
    <w:uiPriority w:val="9"/>
    <w:rsid w:val="00C3118A"/>
    <w:rPr>
      <w:rFonts w:ascii="Times New Roman" w:eastAsiaTheme="majorEastAsia" w:hAnsi="Times New Roman" w:cstheme="majorBidi"/>
      <w:bCs/>
      <w:i/>
      <w:szCs w:val="26"/>
      <w:lang w:val="en-US"/>
    </w:rPr>
  </w:style>
  <w:style w:type="paragraph" w:styleId="ListParagraph">
    <w:name w:val="List Paragraph"/>
    <w:basedOn w:val="Normal"/>
    <w:link w:val="ListParagraphChar"/>
    <w:uiPriority w:val="34"/>
    <w:qFormat/>
    <w:rsid w:val="00C3118A"/>
    <w:pPr>
      <w:ind w:left="720"/>
      <w:contextualSpacing/>
    </w:pPr>
    <w:rPr>
      <w:rFonts w:ascii="Times New Roman" w:eastAsia="Times New Roman" w:hAnsi="Times New Roman" w:cs="Times New Roman"/>
      <w:sz w:val="20"/>
      <w:szCs w:val="20"/>
      <w:lang w:val="en-US"/>
    </w:rPr>
  </w:style>
  <w:style w:type="character" w:customStyle="1" w:styleId="ListParagraphChar">
    <w:name w:val="List Paragraph Char"/>
    <w:link w:val="ListParagraph"/>
    <w:uiPriority w:val="34"/>
    <w:rsid w:val="00C3118A"/>
    <w:rPr>
      <w:rFonts w:ascii="Times New Roman" w:eastAsia="Times New Roman" w:hAnsi="Times New Roman" w:cs="Times New Roman"/>
      <w:sz w:val="20"/>
      <w:szCs w:val="20"/>
      <w:lang w:val="en-US"/>
    </w:rPr>
  </w:style>
  <w:style w:type="paragraph" w:styleId="TOC1">
    <w:name w:val="toc 1"/>
    <w:basedOn w:val="Normal"/>
    <w:next w:val="Normal"/>
    <w:autoRedefine/>
    <w:uiPriority w:val="39"/>
    <w:unhideWhenUsed/>
    <w:rsid w:val="00C3118A"/>
    <w:pPr>
      <w:spacing w:before="240" w:after="120"/>
    </w:pPr>
    <w:rPr>
      <w:b/>
      <w:bCs/>
      <w:sz w:val="20"/>
      <w:szCs w:val="20"/>
    </w:rPr>
  </w:style>
  <w:style w:type="paragraph" w:styleId="TOC2">
    <w:name w:val="toc 2"/>
    <w:basedOn w:val="Normal"/>
    <w:next w:val="Normal"/>
    <w:autoRedefine/>
    <w:uiPriority w:val="39"/>
    <w:unhideWhenUsed/>
    <w:rsid w:val="00C3118A"/>
    <w:pPr>
      <w:spacing w:before="120"/>
      <w:ind w:left="240"/>
    </w:pPr>
    <w:rPr>
      <w:i/>
      <w:iCs/>
      <w:sz w:val="20"/>
      <w:szCs w:val="20"/>
    </w:rPr>
  </w:style>
  <w:style w:type="paragraph" w:styleId="TOC3">
    <w:name w:val="toc 3"/>
    <w:basedOn w:val="Normal"/>
    <w:next w:val="Normal"/>
    <w:autoRedefine/>
    <w:uiPriority w:val="39"/>
    <w:unhideWhenUsed/>
    <w:rsid w:val="00C3118A"/>
    <w:pPr>
      <w:ind w:left="480"/>
    </w:pPr>
    <w:rPr>
      <w:sz w:val="20"/>
      <w:szCs w:val="20"/>
    </w:rPr>
  </w:style>
  <w:style w:type="paragraph" w:styleId="TOC4">
    <w:name w:val="toc 4"/>
    <w:basedOn w:val="Normal"/>
    <w:next w:val="Normal"/>
    <w:autoRedefine/>
    <w:uiPriority w:val="39"/>
    <w:unhideWhenUsed/>
    <w:rsid w:val="00C3118A"/>
    <w:pPr>
      <w:ind w:left="720"/>
    </w:pPr>
    <w:rPr>
      <w:sz w:val="20"/>
      <w:szCs w:val="20"/>
    </w:rPr>
  </w:style>
  <w:style w:type="paragraph" w:styleId="TOC5">
    <w:name w:val="toc 5"/>
    <w:basedOn w:val="Normal"/>
    <w:next w:val="Normal"/>
    <w:autoRedefine/>
    <w:uiPriority w:val="39"/>
    <w:unhideWhenUsed/>
    <w:rsid w:val="00C3118A"/>
    <w:pPr>
      <w:ind w:left="960"/>
    </w:pPr>
    <w:rPr>
      <w:sz w:val="20"/>
      <w:szCs w:val="20"/>
    </w:rPr>
  </w:style>
  <w:style w:type="paragraph" w:styleId="TOC6">
    <w:name w:val="toc 6"/>
    <w:basedOn w:val="Normal"/>
    <w:next w:val="Normal"/>
    <w:autoRedefine/>
    <w:uiPriority w:val="39"/>
    <w:unhideWhenUsed/>
    <w:rsid w:val="00C3118A"/>
    <w:pPr>
      <w:ind w:left="1200"/>
    </w:pPr>
    <w:rPr>
      <w:sz w:val="20"/>
      <w:szCs w:val="20"/>
    </w:rPr>
  </w:style>
  <w:style w:type="paragraph" w:styleId="TOC7">
    <w:name w:val="toc 7"/>
    <w:basedOn w:val="Normal"/>
    <w:next w:val="Normal"/>
    <w:autoRedefine/>
    <w:uiPriority w:val="39"/>
    <w:unhideWhenUsed/>
    <w:rsid w:val="00C3118A"/>
    <w:pPr>
      <w:ind w:left="1440"/>
    </w:pPr>
    <w:rPr>
      <w:sz w:val="20"/>
      <w:szCs w:val="20"/>
    </w:rPr>
  </w:style>
  <w:style w:type="paragraph" w:styleId="TOC8">
    <w:name w:val="toc 8"/>
    <w:basedOn w:val="Normal"/>
    <w:next w:val="Normal"/>
    <w:autoRedefine/>
    <w:uiPriority w:val="39"/>
    <w:unhideWhenUsed/>
    <w:rsid w:val="00C3118A"/>
    <w:pPr>
      <w:ind w:left="1680"/>
    </w:pPr>
    <w:rPr>
      <w:sz w:val="20"/>
      <w:szCs w:val="20"/>
    </w:rPr>
  </w:style>
  <w:style w:type="paragraph" w:styleId="TOC9">
    <w:name w:val="toc 9"/>
    <w:basedOn w:val="Normal"/>
    <w:next w:val="Normal"/>
    <w:autoRedefine/>
    <w:uiPriority w:val="39"/>
    <w:unhideWhenUsed/>
    <w:rsid w:val="00C3118A"/>
    <w:pPr>
      <w:ind w:left="1920"/>
    </w:pPr>
    <w:rPr>
      <w:sz w:val="20"/>
      <w:szCs w:val="20"/>
    </w:rPr>
  </w:style>
  <w:style w:type="character" w:styleId="Hyperlink">
    <w:name w:val="Hyperlink"/>
    <w:basedOn w:val="DefaultParagraphFont"/>
    <w:uiPriority w:val="99"/>
    <w:unhideWhenUsed/>
    <w:rsid w:val="00C311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254AB-A4BB-CD48-814A-6AF85A5E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3674</dc:creator>
  <cp:keywords/>
  <dc:description/>
  <cp:lastModifiedBy>3674</cp:lastModifiedBy>
  <cp:revision>1</cp:revision>
  <dcterms:created xsi:type="dcterms:W3CDTF">2022-05-02T19:09:00Z</dcterms:created>
  <dcterms:modified xsi:type="dcterms:W3CDTF">2022-05-02T19:15:00Z</dcterms:modified>
</cp:coreProperties>
</file>